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D7" w:rsidRDefault="00A67AD7" w:rsidP="00A67AD7">
      <w:pPr>
        <w:spacing w:line="360" w:lineRule="auto"/>
        <w:ind w:firstLine="567"/>
        <w:rPr>
          <w:b/>
          <w:sz w:val="28"/>
          <w:szCs w:val="28"/>
        </w:rPr>
      </w:pPr>
    </w:p>
    <w:tbl>
      <w:tblPr>
        <w:tblW w:w="9689" w:type="dxa"/>
        <w:tblInd w:w="108" w:type="dxa"/>
        <w:tblLook w:val="01E0" w:firstRow="1" w:lastRow="1" w:firstColumn="1" w:lastColumn="1" w:noHBand="0" w:noVBand="0"/>
      </w:tblPr>
      <w:tblGrid>
        <w:gridCol w:w="720"/>
        <w:gridCol w:w="1742"/>
        <w:gridCol w:w="445"/>
        <w:gridCol w:w="1255"/>
        <w:gridCol w:w="1418"/>
        <w:gridCol w:w="4109"/>
      </w:tblGrid>
      <w:tr w:rsidR="00D80BF0" w:rsidTr="00D80BF0">
        <w:trPr>
          <w:trHeight w:val="302"/>
        </w:trPr>
        <w:tc>
          <w:tcPr>
            <w:tcW w:w="720" w:type="dxa"/>
            <w:vAlign w:val="bottom"/>
          </w:tcPr>
          <w:p w:rsidR="00D80BF0" w:rsidRDefault="00D80BF0">
            <w:pPr>
              <w:ind w:firstLine="612"/>
              <w:rPr>
                <w:lang w:val="en-US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0BF0" w:rsidRDefault="001F6AD8" w:rsidP="001F6AD8">
            <w:pPr>
              <w:ind w:firstLine="72"/>
            </w:pPr>
            <w:r>
              <w:rPr>
                <w:sz w:val="28"/>
                <w:szCs w:val="28"/>
              </w:rPr>
              <w:t>29</w:t>
            </w:r>
            <w:r w:rsidR="00C13E6F">
              <w:rPr>
                <w:sz w:val="28"/>
                <w:szCs w:val="28"/>
              </w:rPr>
              <w:t>.0</w:t>
            </w:r>
            <w:r w:rsidR="00776F98">
              <w:rPr>
                <w:sz w:val="28"/>
                <w:szCs w:val="28"/>
              </w:rPr>
              <w:t>3</w:t>
            </w:r>
            <w:r w:rsidR="00C13E6F">
              <w:rPr>
                <w:sz w:val="28"/>
                <w:szCs w:val="28"/>
              </w:rPr>
              <w:t>.20</w:t>
            </w:r>
            <w:r w:rsidR="00EF22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45" w:type="dxa"/>
            <w:vAlign w:val="bottom"/>
            <w:hideMark/>
          </w:tcPr>
          <w:p w:rsidR="00D80BF0" w:rsidRDefault="00D80BF0">
            <w:r>
              <w:t>№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80BF0" w:rsidRDefault="004E09E6" w:rsidP="00776F98">
            <w:r>
              <w:rPr>
                <w:sz w:val="28"/>
                <w:szCs w:val="28"/>
              </w:rPr>
              <w:t>0</w:t>
            </w:r>
            <w:r w:rsidR="00C13E6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</w:t>
            </w:r>
            <w:r w:rsidR="00B05D01">
              <w:rPr>
                <w:sz w:val="28"/>
                <w:szCs w:val="28"/>
              </w:rPr>
              <w:t>512</w:t>
            </w:r>
            <w:bookmarkStart w:id="0" w:name="_GoBack"/>
            <w:bookmarkEnd w:id="0"/>
          </w:p>
        </w:tc>
        <w:tc>
          <w:tcPr>
            <w:tcW w:w="1418" w:type="dxa"/>
            <w:vAlign w:val="bottom"/>
          </w:tcPr>
          <w:p w:rsidR="00D80BF0" w:rsidRDefault="00D80BF0">
            <w:pPr>
              <w:rPr>
                <w:color w:val="000058"/>
              </w:rPr>
            </w:pPr>
          </w:p>
        </w:tc>
        <w:tc>
          <w:tcPr>
            <w:tcW w:w="4109" w:type="dxa"/>
            <w:vMerge w:val="restart"/>
          </w:tcPr>
          <w:p w:rsidR="00D80BF0" w:rsidRDefault="00D80BF0" w:rsidP="00776F98"/>
        </w:tc>
      </w:tr>
      <w:tr w:rsidR="00D80BF0" w:rsidTr="00776F98">
        <w:trPr>
          <w:trHeight w:val="320"/>
        </w:trPr>
        <w:tc>
          <w:tcPr>
            <w:tcW w:w="720" w:type="dxa"/>
            <w:vAlign w:val="bottom"/>
            <w:hideMark/>
          </w:tcPr>
          <w:p w:rsidR="00D80BF0" w:rsidRDefault="00D80BF0">
            <w:pPr>
              <w:ind w:right="-108"/>
            </w:pPr>
            <w:r>
              <w:t>На №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D80BF0" w:rsidRDefault="00D80BF0"/>
        </w:tc>
        <w:tc>
          <w:tcPr>
            <w:tcW w:w="445" w:type="dxa"/>
            <w:vAlign w:val="bottom"/>
            <w:hideMark/>
          </w:tcPr>
          <w:p w:rsidR="00D80BF0" w:rsidRDefault="00D80BF0">
            <w:r>
              <w:t>ад</w:t>
            </w:r>
          </w:p>
        </w:tc>
        <w:tc>
          <w:tcPr>
            <w:tcW w:w="12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D80BF0" w:rsidRDefault="00D80BF0"/>
        </w:tc>
        <w:tc>
          <w:tcPr>
            <w:tcW w:w="1418" w:type="dxa"/>
            <w:vAlign w:val="bottom"/>
          </w:tcPr>
          <w:p w:rsidR="00D80BF0" w:rsidRDefault="00D80BF0">
            <w:pPr>
              <w:rPr>
                <w:color w:val="000058"/>
              </w:rPr>
            </w:pPr>
          </w:p>
        </w:tc>
        <w:tc>
          <w:tcPr>
            <w:tcW w:w="0" w:type="auto"/>
            <w:vMerge/>
            <w:vAlign w:val="center"/>
          </w:tcPr>
          <w:p w:rsidR="00D80BF0" w:rsidRDefault="00D80BF0"/>
        </w:tc>
      </w:tr>
      <w:tr w:rsidR="00D80BF0" w:rsidTr="00D80BF0">
        <w:tc>
          <w:tcPr>
            <w:tcW w:w="720" w:type="dxa"/>
          </w:tcPr>
          <w:p w:rsidR="00D80BF0" w:rsidRDefault="00D80BF0">
            <w:pPr>
              <w:rPr>
                <w:color w:val="000058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80BF0" w:rsidRDefault="00D80BF0">
            <w:pPr>
              <w:rPr>
                <w:color w:val="000058"/>
              </w:rPr>
            </w:pPr>
          </w:p>
        </w:tc>
        <w:tc>
          <w:tcPr>
            <w:tcW w:w="445" w:type="dxa"/>
          </w:tcPr>
          <w:p w:rsidR="00D80BF0" w:rsidRDefault="00D80BF0">
            <w:pPr>
              <w:rPr>
                <w:color w:val="000058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80BF0" w:rsidRDefault="00D80BF0">
            <w:pPr>
              <w:rPr>
                <w:color w:val="000058"/>
              </w:rPr>
            </w:pPr>
          </w:p>
        </w:tc>
        <w:tc>
          <w:tcPr>
            <w:tcW w:w="1418" w:type="dxa"/>
          </w:tcPr>
          <w:p w:rsidR="00D80BF0" w:rsidRDefault="00D80BF0">
            <w:pPr>
              <w:rPr>
                <w:color w:val="00005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80BF0" w:rsidRDefault="00D80BF0"/>
        </w:tc>
      </w:tr>
    </w:tbl>
    <w:p w:rsidR="00776F98" w:rsidRPr="00776F98" w:rsidRDefault="00776F98" w:rsidP="00776F98">
      <w:pPr>
        <w:ind w:firstLine="851"/>
        <w:jc w:val="both"/>
      </w:pPr>
      <w:r w:rsidRPr="00776F98">
        <w:t>Информация о результатах финансово-хозяйственной деятельности открытого акционерного общества «Гомельс</w:t>
      </w:r>
      <w:r>
        <w:t>ки</w:t>
      </w:r>
      <w:r w:rsidRPr="00776F98">
        <w:t>й</w:t>
      </w:r>
      <w:r>
        <w:t xml:space="preserve"> объединенный строительный трест</w:t>
      </w:r>
      <w:r w:rsidRPr="00776F98">
        <w:t>» за 20</w:t>
      </w:r>
      <w:r w:rsidR="001F6AD8">
        <w:t>20</w:t>
      </w:r>
      <w:r w:rsidRPr="00776F98">
        <w:t xml:space="preserve"> год</w:t>
      </w:r>
    </w:p>
    <w:p w:rsidR="00776F98" w:rsidRPr="00776F98" w:rsidRDefault="00776F98" w:rsidP="00776F98">
      <w:pPr>
        <w:ind w:firstLine="851"/>
        <w:jc w:val="both"/>
      </w:pPr>
    </w:p>
    <w:p w:rsidR="00776F98" w:rsidRPr="00776F98" w:rsidRDefault="00776F98" w:rsidP="00776F98">
      <w:pPr>
        <w:jc w:val="center"/>
      </w:pPr>
      <w:r w:rsidRPr="00776F98">
        <w:t>1. Бухгалтерский баланс на 01.01.20</w:t>
      </w:r>
      <w:r w:rsidR="001F6AD8">
        <w:t>21</w:t>
      </w:r>
      <w:r w:rsidRPr="00776F98">
        <w:t xml:space="preserve">        в тыс. руб.</w:t>
      </w:r>
    </w:p>
    <w:p w:rsidR="00776F98" w:rsidRPr="00776F98" w:rsidRDefault="00776F98" w:rsidP="00776F98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375"/>
      </w:tblGrid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pPr>
              <w:jc w:val="center"/>
            </w:pPr>
            <w:r w:rsidRPr="00776F98">
              <w:t>Наименование статей</w:t>
            </w:r>
          </w:p>
        </w:tc>
        <w:tc>
          <w:tcPr>
            <w:tcW w:w="2375" w:type="dxa"/>
          </w:tcPr>
          <w:p w:rsidR="00776F98" w:rsidRPr="00776F98" w:rsidRDefault="00776F98" w:rsidP="00776F98">
            <w:pPr>
              <w:jc w:val="center"/>
            </w:pPr>
            <w:r w:rsidRPr="00776F98">
              <w:t>на конец отчетного периода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1. Долгосрочные активы</w:t>
            </w:r>
          </w:p>
        </w:tc>
        <w:tc>
          <w:tcPr>
            <w:tcW w:w="2375" w:type="dxa"/>
          </w:tcPr>
          <w:p w:rsidR="00776F98" w:rsidRPr="00776F98" w:rsidRDefault="001F6AD8" w:rsidP="00EF2238">
            <w:pPr>
              <w:jc w:val="center"/>
            </w:pPr>
            <w:r>
              <w:t>7 600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2. Краткосрочные активы</w:t>
            </w:r>
          </w:p>
        </w:tc>
        <w:tc>
          <w:tcPr>
            <w:tcW w:w="2375" w:type="dxa"/>
          </w:tcPr>
          <w:p w:rsidR="00776F98" w:rsidRPr="00776F98" w:rsidRDefault="001F6AD8" w:rsidP="00776F98">
            <w:pPr>
              <w:jc w:val="center"/>
            </w:pPr>
            <w:r>
              <w:t>19 431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 xml:space="preserve">                           Баланс</w:t>
            </w:r>
          </w:p>
        </w:tc>
        <w:tc>
          <w:tcPr>
            <w:tcW w:w="2375" w:type="dxa"/>
          </w:tcPr>
          <w:p w:rsidR="00776F98" w:rsidRPr="00776F98" w:rsidRDefault="001F6AD8" w:rsidP="00776F98">
            <w:pPr>
              <w:jc w:val="center"/>
            </w:pPr>
            <w:r>
              <w:t>27 031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3. Собственный капитал</w:t>
            </w:r>
          </w:p>
        </w:tc>
        <w:tc>
          <w:tcPr>
            <w:tcW w:w="2375" w:type="dxa"/>
          </w:tcPr>
          <w:p w:rsidR="00776F98" w:rsidRPr="00776F98" w:rsidRDefault="00EF2238" w:rsidP="001F6AD8">
            <w:pPr>
              <w:jc w:val="center"/>
            </w:pPr>
            <w:r>
              <w:t>5 9</w:t>
            </w:r>
            <w:r w:rsidR="001F6AD8">
              <w:t>54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 xml:space="preserve">4. Долгосрочные обязательства </w:t>
            </w:r>
          </w:p>
        </w:tc>
        <w:tc>
          <w:tcPr>
            <w:tcW w:w="2375" w:type="dxa"/>
          </w:tcPr>
          <w:p w:rsidR="00776F98" w:rsidRPr="00776F98" w:rsidRDefault="001F6AD8" w:rsidP="00776F98">
            <w:pPr>
              <w:jc w:val="center"/>
            </w:pPr>
            <w:r>
              <w:t>3 165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5. Краткосрочные обязательства</w:t>
            </w:r>
          </w:p>
        </w:tc>
        <w:tc>
          <w:tcPr>
            <w:tcW w:w="2375" w:type="dxa"/>
          </w:tcPr>
          <w:p w:rsidR="00776F98" w:rsidRPr="00776F98" w:rsidRDefault="001F6AD8" w:rsidP="00776F98">
            <w:pPr>
              <w:jc w:val="center"/>
            </w:pPr>
            <w:r>
              <w:t>17 912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 xml:space="preserve">                           Баланс</w:t>
            </w:r>
          </w:p>
        </w:tc>
        <w:tc>
          <w:tcPr>
            <w:tcW w:w="2375" w:type="dxa"/>
          </w:tcPr>
          <w:p w:rsidR="00776F98" w:rsidRPr="00776F98" w:rsidRDefault="001F6AD8" w:rsidP="00776F98">
            <w:pPr>
              <w:jc w:val="center"/>
            </w:pPr>
            <w:r>
              <w:t>27 031</w:t>
            </w:r>
          </w:p>
        </w:tc>
      </w:tr>
    </w:tbl>
    <w:p w:rsidR="00776F98" w:rsidRPr="00776F98" w:rsidRDefault="00776F98" w:rsidP="00776F98">
      <w:pPr>
        <w:ind w:firstLine="851"/>
        <w:jc w:val="both"/>
      </w:pPr>
    </w:p>
    <w:p w:rsidR="00776F98" w:rsidRPr="00776F98" w:rsidRDefault="00776F98" w:rsidP="00776F98">
      <w:pPr>
        <w:jc w:val="center"/>
      </w:pPr>
      <w:r w:rsidRPr="00776F98">
        <w:t xml:space="preserve">2. Отчет о прибылях и убытках в </w:t>
      </w:r>
      <w:r>
        <w:t>тыс</w:t>
      </w:r>
      <w:r w:rsidRPr="00776F98">
        <w:t>.</w:t>
      </w:r>
      <w:r w:rsidR="00374140">
        <w:t xml:space="preserve"> </w:t>
      </w:r>
      <w:r w:rsidRPr="00776F98">
        <w:t>руб.</w:t>
      </w:r>
    </w:p>
    <w:p w:rsidR="00776F98" w:rsidRPr="00776F98" w:rsidRDefault="00776F98" w:rsidP="00776F98">
      <w:pPr>
        <w:ind w:firstLine="851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375"/>
      </w:tblGrid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Наименование показателей</w:t>
            </w:r>
          </w:p>
        </w:tc>
        <w:tc>
          <w:tcPr>
            <w:tcW w:w="2375" w:type="dxa"/>
          </w:tcPr>
          <w:p w:rsidR="00776F98" w:rsidRPr="00776F98" w:rsidRDefault="00776F98" w:rsidP="00776F98">
            <w:r w:rsidRPr="00776F98">
              <w:t>За отчетный период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1. Прибыль (убыток) от текущей деятельности</w:t>
            </w:r>
          </w:p>
        </w:tc>
        <w:tc>
          <w:tcPr>
            <w:tcW w:w="2375" w:type="dxa"/>
          </w:tcPr>
          <w:p w:rsidR="00776F98" w:rsidRPr="00776F98" w:rsidRDefault="001F6AD8" w:rsidP="00EF2238">
            <w:pPr>
              <w:jc w:val="center"/>
            </w:pPr>
            <w:r>
              <w:t>713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2. Прибыль (убыток) от инвестиционной, финансовой и иной  деятельности</w:t>
            </w:r>
          </w:p>
        </w:tc>
        <w:tc>
          <w:tcPr>
            <w:tcW w:w="2375" w:type="dxa"/>
          </w:tcPr>
          <w:p w:rsidR="00776F98" w:rsidRPr="00776F98" w:rsidRDefault="00EF2238" w:rsidP="001F6AD8">
            <w:pPr>
              <w:jc w:val="center"/>
            </w:pPr>
            <w:r>
              <w:t>-</w:t>
            </w:r>
            <w:r w:rsidR="001F6AD8">
              <w:t>271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3. Прибыль (убыток) до налогообложения</w:t>
            </w:r>
          </w:p>
        </w:tc>
        <w:tc>
          <w:tcPr>
            <w:tcW w:w="2375" w:type="dxa"/>
          </w:tcPr>
          <w:p w:rsidR="00776F98" w:rsidRPr="00776F98" w:rsidRDefault="00EF2238" w:rsidP="001F6AD8">
            <w:pPr>
              <w:jc w:val="center"/>
            </w:pPr>
            <w:r>
              <w:t>4</w:t>
            </w:r>
            <w:r w:rsidR="001F6AD8">
              <w:t>42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4. Налог на прибыль</w:t>
            </w:r>
          </w:p>
        </w:tc>
        <w:tc>
          <w:tcPr>
            <w:tcW w:w="2375" w:type="dxa"/>
          </w:tcPr>
          <w:p w:rsidR="00776F98" w:rsidRPr="00776F98" w:rsidRDefault="00803507" w:rsidP="001F6AD8">
            <w:pPr>
              <w:jc w:val="center"/>
            </w:pPr>
            <w:r>
              <w:t>1</w:t>
            </w:r>
            <w:r w:rsidR="001F6AD8">
              <w:t>71</w:t>
            </w: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5. Прочие платежи, исчисляемые из прибыли</w:t>
            </w:r>
          </w:p>
        </w:tc>
        <w:tc>
          <w:tcPr>
            <w:tcW w:w="2375" w:type="dxa"/>
          </w:tcPr>
          <w:p w:rsidR="00776F98" w:rsidRPr="00776F98" w:rsidRDefault="00776F98" w:rsidP="00776F98">
            <w:pPr>
              <w:jc w:val="center"/>
            </w:pPr>
          </w:p>
        </w:tc>
      </w:tr>
      <w:tr w:rsidR="00776F98" w:rsidRPr="00776F98" w:rsidTr="00451EAD">
        <w:tc>
          <w:tcPr>
            <w:tcW w:w="7479" w:type="dxa"/>
          </w:tcPr>
          <w:p w:rsidR="00776F98" w:rsidRPr="00776F98" w:rsidRDefault="00776F98" w:rsidP="00776F98">
            <w:r w:rsidRPr="00776F98">
              <w:t>6. Чистая прибыль</w:t>
            </w:r>
          </w:p>
        </w:tc>
        <w:tc>
          <w:tcPr>
            <w:tcW w:w="2375" w:type="dxa"/>
          </w:tcPr>
          <w:p w:rsidR="00776F98" w:rsidRPr="00776F98" w:rsidRDefault="001F6AD8" w:rsidP="00776F98">
            <w:pPr>
              <w:jc w:val="center"/>
            </w:pPr>
            <w:r>
              <w:t>271</w:t>
            </w:r>
          </w:p>
        </w:tc>
      </w:tr>
    </w:tbl>
    <w:p w:rsidR="00776F98" w:rsidRPr="00776F98" w:rsidRDefault="00776F98" w:rsidP="00776F98">
      <w:pPr>
        <w:ind w:firstLine="851"/>
        <w:jc w:val="both"/>
      </w:pPr>
    </w:p>
    <w:p w:rsidR="00776F98" w:rsidRPr="00776F98" w:rsidRDefault="00776F98" w:rsidP="00776F98">
      <w:pPr>
        <w:ind w:firstLine="851"/>
        <w:jc w:val="both"/>
      </w:pPr>
      <w:r w:rsidRPr="00776F98">
        <w:t xml:space="preserve">3. </w:t>
      </w:r>
      <w:proofErr w:type="gramStart"/>
      <w:r w:rsidRPr="00776F98">
        <w:t xml:space="preserve">Доля государства в уставном фонде (коммунальная собственность (областная) – </w:t>
      </w:r>
      <w:r w:rsidR="00374140">
        <w:t>99,5</w:t>
      </w:r>
      <w:r w:rsidR="007778A1">
        <w:t>126</w:t>
      </w:r>
      <w:r w:rsidR="00374140">
        <w:t xml:space="preserve"> </w:t>
      </w:r>
      <w:r w:rsidRPr="00776F98">
        <w:t>%  (7</w:t>
      </w:r>
      <w:r w:rsidR="00374140">
        <w:t> 59</w:t>
      </w:r>
      <w:r w:rsidR="007778A1">
        <w:t>1</w:t>
      </w:r>
      <w:r w:rsidR="00374140">
        <w:t xml:space="preserve"> </w:t>
      </w:r>
      <w:r w:rsidR="007778A1">
        <w:t>408</w:t>
      </w:r>
      <w:r w:rsidRPr="00776F98">
        <w:t xml:space="preserve"> акци</w:t>
      </w:r>
      <w:r w:rsidR="007778A1">
        <w:t>й</w:t>
      </w:r>
      <w:r w:rsidRPr="00776F98">
        <w:t>).</w:t>
      </w:r>
      <w:proofErr w:type="gramEnd"/>
    </w:p>
    <w:p w:rsidR="00776F98" w:rsidRPr="00776F98" w:rsidRDefault="00776F98" w:rsidP="00776F98">
      <w:pPr>
        <w:ind w:firstLine="851"/>
        <w:jc w:val="both"/>
      </w:pPr>
    </w:p>
    <w:p w:rsidR="00776F98" w:rsidRPr="00776F98" w:rsidRDefault="00776F98" w:rsidP="00776F98">
      <w:pPr>
        <w:jc w:val="center"/>
      </w:pPr>
      <w:r w:rsidRPr="00776F98">
        <w:t>4. Информация о дивидендах и акциях</w:t>
      </w:r>
    </w:p>
    <w:p w:rsidR="00776F98" w:rsidRPr="00776F98" w:rsidRDefault="00776F98" w:rsidP="00776F98">
      <w:pPr>
        <w:jc w:val="center"/>
      </w:pPr>
    </w:p>
    <w:tbl>
      <w:tblPr>
        <w:tblW w:w="9123" w:type="dxa"/>
        <w:tblInd w:w="108" w:type="dxa"/>
        <w:tblLook w:val="04A0" w:firstRow="1" w:lastRow="0" w:firstColumn="1" w:lastColumn="0" w:noHBand="0" w:noVBand="1"/>
      </w:tblPr>
      <w:tblGrid>
        <w:gridCol w:w="4253"/>
        <w:gridCol w:w="1658"/>
        <w:gridCol w:w="1716"/>
        <w:gridCol w:w="1496"/>
      </w:tblGrid>
      <w:tr w:rsidR="00776F98" w:rsidRPr="00776F98" w:rsidTr="006C5935">
        <w:trPr>
          <w:trHeight w:val="315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6F98" w:rsidRPr="00776F98" w:rsidRDefault="00776F98" w:rsidP="00776F98">
            <w:pPr>
              <w:rPr>
                <w:b/>
                <w:bCs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6F98" w:rsidRPr="00776F98" w:rsidRDefault="00776F98" w:rsidP="00776F9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6F98" w:rsidRPr="00776F98" w:rsidRDefault="00776F98" w:rsidP="00776F9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6F98" w:rsidRPr="00776F98" w:rsidRDefault="00776F98" w:rsidP="00776F9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D36F63" w:rsidRPr="00776F98" w:rsidTr="00451EAD">
        <w:trPr>
          <w:trHeight w:val="1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6F63" w:rsidRPr="00776F98" w:rsidRDefault="00D36F63" w:rsidP="00A60C38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b/>
                <w:bCs/>
                <w:sz w:val="18"/>
                <w:szCs w:val="18"/>
              </w:rPr>
              <w:t>Показатель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36F63" w:rsidRPr="00776F98" w:rsidRDefault="00D36F63" w:rsidP="00A60C38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b/>
                <w:bCs/>
                <w:sz w:val="18"/>
                <w:szCs w:val="18"/>
              </w:rPr>
              <w:t>Единица измерения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6F63" w:rsidRPr="00776F98" w:rsidRDefault="00D36F63" w:rsidP="00A60C38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b/>
                <w:bCs/>
                <w:sz w:val="18"/>
                <w:szCs w:val="18"/>
              </w:rPr>
              <w:t>За отчетный период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6F63" w:rsidRPr="00776F98" w:rsidRDefault="00D36F63" w:rsidP="00A60C38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b/>
                <w:bCs/>
                <w:sz w:val="18"/>
                <w:szCs w:val="18"/>
              </w:rPr>
              <w:t>За аналогичный период прошлого года</w:t>
            </w:r>
          </w:p>
        </w:tc>
      </w:tr>
      <w:tr w:rsidR="00D36F63" w:rsidRPr="00776F98" w:rsidTr="00451EAD">
        <w:trPr>
          <w:trHeight w:val="25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Количество акционеров, всего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лиц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519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507</w:t>
            </w:r>
          </w:p>
        </w:tc>
      </w:tr>
      <w:tr w:rsidR="00D36F63" w:rsidRPr="00776F98" w:rsidTr="00451EAD">
        <w:trPr>
          <w:trHeight w:val="25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 xml:space="preserve">   в том числе: юридических лиц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лиц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2</w:t>
            </w:r>
          </w:p>
        </w:tc>
      </w:tr>
      <w:tr w:rsidR="00D36F63" w:rsidRPr="00776F98" w:rsidTr="00451EAD">
        <w:trPr>
          <w:trHeight w:val="25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lastRenderedPageBreak/>
              <w:t xml:space="preserve">      из них нерезидентов Республики Беларусь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лиц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 </w:t>
            </w:r>
          </w:p>
        </w:tc>
      </w:tr>
      <w:tr w:rsidR="00D36F63" w:rsidRPr="00776F98" w:rsidTr="00451EAD">
        <w:trPr>
          <w:trHeight w:val="25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 xml:space="preserve">   в том числе: физических лиц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лиц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517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505</w:t>
            </w:r>
          </w:p>
        </w:tc>
      </w:tr>
      <w:tr w:rsidR="00D36F63" w:rsidRPr="00776F98" w:rsidTr="00451EAD">
        <w:trPr>
          <w:trHeight w:val="25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 xml:space="preserve">      из них нерезидентов Республики Беларусь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лиц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 </w:t>
            </w:r>
          </w:p>
        </w:tc>
      </w:tr>
      <w:tr w:rsidR="00D36F63" w:rsidRPr="00776F98" w:rsidTr="00451EAD">
        <w:trPr>
          <w:trHeight w:val="48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Начислено на выплату дивидендов в данном отчетном  периоде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тысяч рублей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183,00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133,00</w:t>
            </w:r>
          </w:p>
        </w:tc>
      </w:tr>
      <w:tr w:rsidR="00D36F63" w:rsidRPr="00776F98" w:rsidTr="00451EAD">
        <w:trPr>
          <w:trHeight w:val="48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Фактически выплаченные дивиденды в данном отчетном  периоде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тысяч рублей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133,00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117,00</w:t>
            </w:r>
          </w:p>
        </w:tc>
      </w:tr>
      <w:tr w:rsidR="00D36F63" w:rsidRPr="00776F98" w:rsidTr="00451EAD">
        <w:trPr>
          <w:trHeight w:val="48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Дивиденды, приходящиеся на одну простую (обыкновенную) акцию (включая налоги)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рублей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0,0</w:t>
            </w:r>
            <w:r>
              <w:rPr>
                <w:rFonts w:ascii="Arial CYR" w:hAnsi="Arial CYR" w:cs="Arial CYR"/>
                <w:sz w:val="18"/>
                <w:szCs w:val="18"/>
              </w:rPr>
              <w:t>24018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0,0</w:t>
            </w:r>
            <w:r>
              <w:rPr>
                <w:rFonts w:ascii="Arial CYR" w:hAnsi="Arial CYR" w:cs="Arial CYR"/>
                <w:sz w:val="18"/>
                <w:szCs w:val="18"/>
              </w:rPr>
              <w:t>17479</w:t>
            </w:r>
          </w:p>
        </w:tc>
      </w:tr>
      <w:tr w:rsidR="00D36F63" w:rsidRPr="00776F98" w:rsidTr="00451EAD">
        <w:trPr>
          <w:trHeight w:val="48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Дивиденды, фактически выплаченные на одну простую (обыкновенную) акцию (включая налоги)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рублей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0,0</w:t>
            </w:r>
            <w:r>
              <w:rPr>
                <w:rFonts w:ascii="Arial CYR" w:hAnsi="Arial CYR" w:cs="Arial CYR"/>
                <w:sz w:val="18"/>
                <w:szCs w:val="18"/>
              </w:rPr>
              <w:t>17479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0,0</w:t>
            </w:r>
            <w:r>
              <w:rPr>
                <w:rFonts w:ascii="Arial CYR" w:hAnsi="Arial CYR" w:cs="Arial CYR"/>
                <w:sz w:val="18"/>
                <w:szCs w:val="18"/>
              </w:rPr>
              <w:t>15337</w:t>
            </w:r>
          </w:p>
        </w:tc>
      </w:tr>
      <w:tr w:rsidR="00D36F63" w:rsidRPr="00776F98" w:rsidTr="00451EAD">
        <w:trPr>
          <w:trHeight w:val="10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 xml:space="preserve">Период, за который выплачивались дивиденды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месяц, квартал, год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201</w:t>
            </w:r>
            <w:r>
              <w:rPr>
                <w:rFonts w:ascii="Arial CYR" w:hAnsi="Arial CYR" w:cs="Arial CYR"/>
                <w:sz w:val="18"/>
                <w:szCs w:val="18"/>
              </w:rPr>
              <w:t>9</w:t>
            </w:r>
            <w:r w:rsidRPr="00776F98">
              <w:rPr>
                <w:rFonts w:ascii="Arial CYR" w:hAnsi="Arial CYR" w:cs="Arial CYR"/>
                <w:sz w:val="18"/>
                <w:szCs w:val="18"/>
              </w:rPr>
              <w:t xml:space="preserve"> год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X</w:t>
            </w:r>
          </w:p>
        </w:tc>
      </w:tr>
      <w:tr w:rsidR="00D36F63" w:rsidRPr="00776F98" w:rsidTr="00451EAD">
        <w:trPr>
          <w:trHeight w:val="10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Дата (даты) принятия решений о выплате дивидендов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число, месяц, год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31.03.2020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X</w:t>
            </w:r>
          </w:p>
        </w:tc>
      </w:tr>
      <w:tr w:rsidR="00D36F63" w:rsidRPr="00776F98" w:rsidTr="00451EAD">
        <w:trPr>
          <w:trHeight w:val="112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Срок (сроки) выплаты дивидендов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число, месяц, год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с 01.04.20</w:t>
            </w:r>
            <w:r>
              <w:rPr>
                <w:rFonts w:ascii="Arial CYR" w:hAnsi="Arial CYR" w:cs="Arial CYR"/>
                <w:sz w:val="18"/>
                <w:szCs w:val="18"/>
              </w:rPr>
              <w:t>20</w:t>
            </w:r>
            <w:r w:rsidRPr="00776F98">
              <w:rPr>
                <w:rFonts w:ascii="Arial CYR" w:hAnsi="Arial CYR" w:cs="Arial CYR"/>
                <w:sz w:val="18"/>
                <w:szCs w:val="18"/>
              </w:rPr>
              <w:t xml:space="preserve"> г. по 01.0</w:t>
            </w:r>
            <w:r>
              <w:rPr>
                <w:rFonts w:ascii="Arial CYR" w:hAnsi="Arial CYR" w:cs="Arial CYR"/>
                <w:sz w:val="18"/>
                <w:szCs w:val="18"/>
              </w:rPr>
              <w:t>9.2020</w:t>
            </w:r>
            <w:r w:rsidRPr="00776F98">
              <w:rPr>
                <w:rFonts w:ascii="Arial CYR" w:hAnsi="Arial CYR" w:cs="Arial CYR"/>
                <w:sz w:val="18"/>
                <w:szCs w:val="18"/>
              </w:rPr>
              <w:t xml:space="preserve"> г.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X</w:t>
            </w:r>
          </w:p>
        </w:tc>
      </w:tr>
      <w:tr w:rsidR="00D36F63" w:rsidRPr="00776F98" w:rsidTr="00451EAD">
        <w:trPr>
          <w:trHeight w:val="45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Обеспеченность акции имуществом общества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рублей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0,78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jc w:val="right"/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0,</w:t>
            </w:r>
            <w:r>
              <w:rPr>
                <w:rFonts w:ascii="Arial CYR" w:hAnsi="Arial CYR" w:cs="Arial CYR"/>
                <w:sz w:val="18"/>
                <w:szCs w:val="18"/>
              </w:rPr>
              <w:t>79</w:t>
            </w:r>
          </w:p>
        </w:tc>
      </w:tr>
      <w:tr w:rsidR="00D36F63" w:rsidRPr="00776F98" w:rsidTr="00451EAD">
        <w:trPr>
          <w:trHeight w:val="39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Количество акций, находящихся на балансе общества, - всего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штук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F63" w:rsidRPr="00776F98" w:rsidRDefault="00D36F63" w:rsidP="00A60C38">
            <w:pPr>
              <w:rPr>
                <w:rFonts w:ascii="Arial CYR" w:hAnsi="Arial CYR" w:cs="Arial CYR"/>
                <w:sz w:val="18"/>
                <w:szCs w:val="18"/>
              </w:rPr>
            </w:pPr>
            <w:r w:rsidRPr="00776F98">
              <w:rPr>
                <w:rFonts w:ascii="Arial CYR" w:hAnsi="Arial CYR" w:cs="Arial CYR"/>
                <w:sz w:val="18"/>
                <w:szCs w:val="18"/>
              </w:rPr>
              <w:t> </w:t>
            </w:r>
          </w:p>
        </w:tc>
      </w:tr>
    </w:tbl>
    <w:p w:rsidR="00776F98" w:rsidRPr="00776F98" w:rsidRDefault="00776F98" w:rsidP="00776F98">
      <w:pPr>
        <w:jc w:val="center"/>
      </w:pPr>
    </w:p>
    <w:p w:rsidR="00776F98" w:rsidRPr="00776F98" w:rsidRDefault="00776F98" w:rsidP="00776F98">
      <w:pPr>
        <w:ind w:firstLine="851"/>
        <w:jc w:val="center"/>
      </w:pPr>
      <w:r w:rsidRPr="00776F98">
        <w:t>5. Отдельные финансовые результаты</w:t>
      </w:r>
    </w:p>
    <w:tbl>
      <w:tblPr>
        <w:tblW w:w="10020" w:type="dxa"/>
        <w:tblInd w:w="103" w:type="dxa"/>
        <w:tblLook w:val="04A0" w:firstRow="1" w:lastRow="0" w:firstColumn="1" w:lastColumn="0" w:noHBand="0" w:noVBand="1"/>
      </w:tblPr>
      <w:tblGrid>
        <w:gridCol w:w="5234"/>
        <w:gridCol w:w="1720"/>
        <w:gridCol w:w="1520"/>
        <w:gridCol w:w="1546"/>
      </w:tblGrid>
      <w:tr w:rsidR="00776F98" w:rsidRPr="00776F98" w:rsidTr="00451EAD">
        <w:trPr>
          <w:trHeight w:val="1380"/>
        </w:trPr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98" w:rsidRPr="00776F98" w:rsidRDefault="00776F98" w:rsidP="00776F9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6F98">
              <w:rPr>
                <w:rFonts w:ascii="Arial" w:hAnsi="Arial" w:cs="Arial"/>
                <w:b/>
                <w:bCs/>
                <w:sz w:val="20"/>
                <w:szCs w:val="20"/>
              </w:rPr>
              <w:t>Показатель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98" w:rsidRPr="00776F98" w:rsidRDefault="00776F98" w:rsidP="00776F9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6F98">
              <w:rPr>
                <w:rFonts w:ascii="Arial" w:hAnsi="Arial" w:cs="Arial"/>
                <w:b/>
                <w:bCs/>
                <w:sz w:val="20"/>
                <w:szCs w:val="20"/>
              </w:rPr>
              <w:t>Единица измерения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98" w:rsidRPr="00776F98" w:rsidRDefault="00776F98" w:rsidP="00776F9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6F98">
              <w:rPr>
                <w:rFonts w:ascii="Arial" w:hAnsi="Arial" w:cs="Arial"/>
                <w:b/>
                <w:bCs/>
                <w:sz w:val="20"/>
                <w:szCs w:val="20"/>
              </w:rPr>
              <w:t>За отчетный период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98" w:rsidRPr="00776F98" w:rsidRDefault="00776F98" w:rsidP="00776F9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6F98">
              <w:rPr>
                <w:rFonts w:ascii="Arial" w:hAnsi="Arial" w:cs="Arial"/>
                <w:b/>
                <w:bCs/>
                <w:sz w:val="20"/>
                <w:szCs w:val="20"/>
              </w:rPr>
              <w:t>За аналогичный период прошлого года</w:t>
            </w:r>
          </w:p>
        </w:tc>
      </w:tr>
      <w:tr w:rsidR="00776F98" w:rsidRPr="00776F98" w:rsidTr="00451EAD">
        <w:trPr>
          <w:trHeight w:val="79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 xml:space="preserve">Выручка от реализации продукции, товаров, работ, услуг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48 758</w:t>
            </w:r>
            <w:r w:rsidR="00D72C2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39 492,00</w:t>
            </w:r>
          </w:p>
        </w:tc>
      </w:tr>
      <w:tr w:rsidR="00776F98" w:rsidRPr="00776F98" w:rsidTr="00451EAD">
        <w:trPr>
          <w:trHeight w:val="51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Себестоимость реализованной продукции, товаров, работ, услуг, управленческие расходы; расходы на реализацию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46 879</w:t>
            </w:r>
            <w:r w:rsidR="00402B25">
              <w:rPr>
                <w:rFonts w:ascii="Arial" w:hAnsi="Arial" w:cs="Arial"/>
                <w:sz w:val="20"/>
                <w:szCs w:val="20"/>
              </w:rPr>
              <w:t>,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38 564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76F98" w:rsidRPr="00776F98" w:rsidTr="00451EAD">
        <w:trPr>
          <w:trHeight w:val="57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Прибыль (убыток) до налогообложения - всего (Прибыль (убыток) отчетного периода)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177494" w:rsidP="00D36F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36F63">
              <w:rPr>
                <w:rFonts w:ascii="Arial" w:hAnsi="Arial" w:cs="Arial"/>
                <w:sz w:val="20"/>
                <w:szCs w:val="20"/>
              </w:rPr>
              <w:t>22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402B2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309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76F98" w:rsidRPr="00776F98" w:rsidTr="00451EAD">
        <w:trPr>
          <w:trHeight w:val="52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76F98">
              <w:rPr>
                <w:rFonts w:ascii="Arial" w:hAnsi="Arial" w:cs="Arial"/>
                <w:sz w:val="20"/>
                <w:szCs w:val="20"/>
              </w:rPr>
              <w:t>в том числе: прибыль (убыток) от реализации продукции, товаров, работ, услуг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177494" w:rsidP="00D36F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36F63">
              <w:rPr>
                <w:rFonts w:ascii="Arial" w:hAnsi="Arial" w:cs="Arial"/>
                <w:sz w:val="20"/>
                <w:szCs w:val="20"/>
              </w:rPr>
              <w:t>879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1774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177494">
              <w:rPr>
                <w:rFonts w:ascii="Arial" w:hAnsi="Arial" w:cs="Arial"/>
                <w:sz w:val="20"/>
                <w:szCs w:val="20"/>
              </w:rPr>
              <w:t>28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76F98" w:rsidRPr="00776F98" w:rsidTr="00451EAD">
        <w:trPr>
          <w:trHeight w:val="48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прочие доходы и расходы по текущей деятельности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776F98" w:rsidP="00D36F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-</w:t>
            </w:r>
            <w:r w:rsidR="00D36F63">
              <w:rPr>
                <w:rFonts w:ascii="Arial" w:hAnsi="Arial" w:cs="Arial"/>
                <w:sz w:val="20"/>
                <w:szCs w:val="20"/>
              </w:rPr>
              <w:t>1166</w:t>
            </w:r>
            <w:r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776F98" w:rsidP="00D36F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-</w:t>
            </w:r>
            <w:r w:rsidR="00D36F63">
              <w:rPr>
                <w:rFonts w:ascii="Arial" w:hAnsi="Arial" w:cs="Arial"/>
                <w:sz w:val="20"/>
                <w:szCs w:val="20"/>
              </w:rPr>
              <w:t>564</w:t>
            </w:r>
            <w:r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76F98" w:rsidRPr="00776F98" w:rsidTr="00451EAD">
        <w:trPr>
          <w:trHeight w:val="49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18"/>
                <w:szCs w:val="18"/>
              </w:rPr>
            </w:pPr>
            <w:r w:rsidRPr="00776F98">
              <w:rPr>
                <w:rFonts w:ascii="Arial" w:hAnsi="Arial" w:cs="Arial"/>
                <w:sz w:val="18"/>
                <w:szCs w:val="18"/>
              </w:rPr>
              <w:t>прибыль (убыток) от инвестиционной и финансовой деятельности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177494" w:rsidP="00D36F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D36F63">
              <w:rPr>
                <w:rFonts w:ascii="Arial" w:hAnsi="Arial" w:cs="Arial"/>
                <w:sz w:val="20"/>
                <w:szCs w:val="20"/>
              </w:rPr>
              <w:t>271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BE1F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-55</w:t>
            </w:r>
            <w:r w:rsidR="00177494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76F98" w:rsidRPr="00776F98" w:rsidTr="00451EAD">
        <w:trPr>
          <w:trHeight w:val="109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Налог на прибыль; изменение отложенных налоговых активов; изменение отложенных налоговых обязательств; прочие налоги и сборы, исчисляемые из прибыли (дохода); прочие платежи, исчисляемые из прибыли (дохода)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771818" w:rsidP="00D36F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36F63">
              <w:rPr>
                <w:rFonts w:ascii="Arial" w:hAnsi="Arial" w:cs="Arial"/>
                <w:sz w:val="20"/>
                <w:szCs w:val="20"/>
              </w:rPr>
              <w:t>71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146</w:t>
            </w:r>
            <w:r w:rsidR="00177494">
              <w:rPr>
                <w:rFonts w:ascii="Arial" w:hAnsi="Arial" w:cs="Arial"/>
                <w:sz w:val="20"/>
                <w:szCs w:val="20"/>
              </w:rPr>
              <w:t>9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76F98" w:rsidRPr="00776F98" w:rsidTr="00451EAD">
        <w:trPr>
          <w:trHeight w:val="33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Чистая прибыль (убыток)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177494">
              <w:rPr>
                <w:rFonts w:ascii="Arial" w:hAnsi="Arial" w:cs="Arial"/>
                <w:sz w:val="20"/>
                <w:szCs w:val="20"/>
              </w:rPr>
              <w:t>1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177494" w:rsidP="00D36F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36F63">
              <w:rPr>
                <w:rFonts w:ascii="Arial" w:hAnsi="Arial" w:cs="Arial"/>
                <w:sz w:val="20"/>
                <w:szCs w:val="20"/>
              </w:rPr>
              <w:t>63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76F98" w:rsidRPr="00776F98" w:rsidTr="00451EAD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Нераспределенная прибыль (непокрытый убыток)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189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177494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76F98" w:rsidRPr="00776F98" w:rsidTr="00451EAD">
        <w:trPr>
          <w:trHeight w:val="25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 xml:space="preserve">Долгосрочная дебиторская задолженность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6F98" w:rsidRPr="00776F98" w:rsidTr="00451EAD">
        <w:trPr>
          <w:trHeight w:val="49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lastRenderedPageBreak/>
              <w:t>Долгосрочные обязательства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тысяч рублей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776F98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6F98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BE1FBC" w:rsidP="00776F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776F98" w:rsidRPr="00776F9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76F98" w:rsidRPr="00776F98" w:rsidTr="00451EAD">
        <w:trPr>
          <w:trHeight w:val="33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F98" w:rsidRPr="006C5935" w:rsidRDefault="00776F98" w:rsidP="00776F98">
            <w:pPr>
              <w:rPr>
                <w:bCs/>
                <w:sz w:val="22"/>
                <w:szCs w:val="22"/>
              </w:rPr>
            </w:pPr>
            <w:r w:rsidRPr="006C5935">
              <w:rPr>
                <w:bCs/>
                <w:sz w:val="22"/>
                <w:szCs w:val="22"/>
              </w:rPr>
              <w:t xml:space="preserve">Среднесписочная численность </w:t>
            </w:r>
            <w:proofErr w:type="gramStart"/>
            <w:r w:rsidRPr="006C5935">
              <w:rPr>
                <w:bCs/>
                <w:sz w:val="22"/>
                <w:szCs w:val="22"/>
              </w:rPr>
              <w:t>работающих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6F98" w:rsidRPr="00776F98" w:rsidRDefault="00776F98" w:rsidP="00776F98">
            <w:pPr>
              <w:rPr>
                <w:sz w:val="20"/>
                <w:szCs w:val="20"/>
              </w:rPr>
            </w:pPr>
            <w:r w:rsidRPr="00776F98">
              <w:rPr>
                <w:sz w:val="20"/>
                <w:szCs w:val="20"/>
              </w:rPr>
              <w:t>человек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D36F63" w:rsidP="00776F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F98" w:rsidRPr="00776F98" w:rsidRDefault="00771818" w:rsidP="00D36F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36F63">
              <w:rPr>
                <w:sz w:val="20"/>
                <w:szCs w:val="20"/>
              </w:rPr>
              <w:t>82</w:t>
            </w:r>
          </w:p>
        </w:tc>
      </w:tr>
    </w:tbl>
    <w:p w:rsidR="00776F98" w:rsidRPr="00776F98" w:rsidRDefault="00776F98" w:rsidP="00776F98">
      <w:pPr>
        <w:ind w:firstLine="851"/>
        <w:jc w:val="center"/>
      </w:pPr>
    </w:p>
    <w:p w:rsidR="00776F98" w:rsidRPr="00776F98" w:rsidRDefault="00776F98" w:rsidP="00776F98">
      <w:pPr>
        <w:ind w:firstLine="851"/>
        <w:jc w:val="center"/>
      </w:pPr>
    </w:p>
    <w:p w:rsidR="00776F98" w:rsidRPr="00776F98" w:rsidRDefault="00776F98" w:rsidP="00776F98">
      <w:pPr>
        <w:ind w:firstLine="851"/>
        <w:jc w:val="center"/>
      </w:pPr>
    </w:p>
    <w:p w:rsidR="00776F98" w:rsidRPr="00776F98" w:rsidRDefault="00776F98" w:rsidP="00776F98">
      <w:pPr>
        <w:ind w:firstLine="851"/>
        <w:jc w:val="both"/>
      </w:pPr>
      <w:r w:rsidRPr="00776F98">
        <w:t xml:space="preserve">6. Основные виды </w:t>
      </w:r>
      <w:proofErr w:type="gramStart"/>
      <w:r w:rsidRPr="00776F98">
        <w:t>деятельности</w:t>
      </w:r>
      <w:proofErr w:type="gramEnd"/>
      <w:r w:rsidRPr="00776F98">
        <w:t xml:space="preserve"> по которым получено двадцать и более процентов выручка от реализации продукции, работ, услуг – строительство.</w:t>
      </w:r>
    </w:p>
    <w:p w:rsidR="00776F98" w:rsidRPr="00776F98" w:rsidRDefault="00776F98" w:rsidP="00776F98">
      <w:pPr>
        <w:ind w:firstLine="851"/>
        <w:jc w:val="both"/>
      </w:pPr>
      <w:r w:rsidRPr="00776F98">
        <w:t xml:space="preserve">7. Дата проведения годового общего собрания акционеров, на котором утверждался годовой бухгалтерский баланс за отчетный год – </w:t>
      </w:r>
      <w:r w:rsidR="007778A1">
        <w:t>26</w:t>
      </w:r>
      <w:r w:rsidRPr="00776F98">
        <w:t xml:space="preserve"> марта 20</w:t>
      </w:r>
      <w:r w:rsidR="00177494">
        <w:t>2</w:t>
      </w:r>
      <w:r w:rsidR="007778A1">
        <w:t>1</w:t>
      </w:r>
      <w:r w:rsidRPr="00776F98">
        <w:t xml:space="preserve"> г.</w:t>
      </w:r>
    </w:p>
    <w:p w:rsidR="00776F98" w:rsidRPr="00776F98" w:rsidRDefault="00776F98" w:rsidP="00776F98">
      <w:pPr>
        <w:ind w:firstLine="851"/>
        <w:jc w:val="both"/>
      </w:pPr>
      <w:r w:rsidRPr="00776F98">
        <w:t xml:space="preserve">8. Сведения о применении эмитентом правил корпоративного поведения </w:t>
      </w:r>
      <w:proofErr w:type="gramStart"/>
      <w:r w:rsidRPr="00776F98">
        <w:t>–п</w:t>
      </w:r>
      <w:proofErr w:type="gramEnd"/>
      <w:r w:rsidRPr="00776F98">
        <w:t>рименяются.</w:t>
      </w:r>
    </w:p>
    <w:p w:rsidR="00776F98" w:rsidRPr="00776F98" w:rsidRDefault="00776F98" w:rsidP="00776F98">
      <w:pPr>
        <w:ind w:firstLine="851"/>
        <w:jc w:val="both"/>
      </w:pPr>
      <w:r w:rsidRPr="00776F98">
        <w:t>9. Срок выплаты дивидендов с 01.04.20</w:t>
      </w:r>
      <w:r w:rsidR="00177494">
        <w:t>2</w:t>
      </w:r>
      <w:r w:rsidR="007778A1">
        <w:t>1</w:t>
      </w:r>
      <w:r w:rsidRPr="00776F98">
        <w:t xml:space="preserve"> г.  по 01.0</w:t>
      </w:r>
      <w:r w:rsidR="007B3DE7">
        <w:t>9</w:t>
      </w:r>
      <w:r w:rsidRPr="00776F98">
        <w:t>.20</w:t>
      </w:r>
      <w:r w:rsidR="00177494">
        <w:t>2</w:t>
      </w:r>
      <w:r w:rsidR="007778A1">
        <w:t>1</w:t>
      </w:r>
      <w:r w:rsidRPr="00776F98">
        <w:t xml:space="preserve"> г.</w:t>
      </w:r>
    </w:p>
    <w:p w:rsidR="00776F98" w:rsidRPr="00776F98" w:rsidRDefault="00776F98" w:rsidP="00776F98">
      <w:pPr>
        <w:ind w:firstLine="851"/>
        <w:jc w:val="both"/>
      </w:pPr>
    </w:p>
    <w:p w:rsidR="00776F98" w:rsidRPr="00776F98" w:rsidRDefault="00776F98" w:rsidP="00776F98">
      <w:pPr>
        <w:ind w:firstLine="851"/>
        <w:jc w:val="both"/>
      </w:pPr>
      <w:r w:rsidRPr="00776F98">
        <w:t>Дирекция</w:t>
      </w:r>
    </w:p>
    <w:p w:rsidR="00776F98" w:rsidRPr="00776F98" w:rsidRDefault="00776F98" w:rsidP="00776F98">
      <w:pPr>
        <w:ind w:firstLine="851"/>
        <w:jc w:val="both"/>
      </w:pPr>
      <w:r w:rsidRPr="00776F98">
        <w:t>Наблюдательный совет</w:t>
      </w:r>
    </w:p>
    <w:p w:rsidR="00776F98" w:rsidRPr="00776F98" w:rsidRDefault="00776F98" w:rsidP="00776F98">
      <w:pPr>
        <w:ind w:firstLine="851"/>
        <w:jc w:val="both"/>
      </w:pPr>
    </w:p>
    <w:p w:rsidR="00A6593C" w:rsidRPr="00DC1F51" w:rsidRDefault="00A6593C" w:rsidP="00A6593C">
      <w:pPr>
        <w:ind w:firstLine="851"/>
        <w:jc w:val="center"/>
        <w:rPr>
          <w:sz w:val="28"/>
          <w:szCs w:val="28"/>
        </w:rPr>
      </w:pPr>
    </w:p>
    <w:p w:rsidR="00D80BF0" w:rsidRPr="00DC1F51" w:rsidRDefault="00D80BF0" w:rsidP="00D80BF0">
      <w:pPr>
        <w:tabs>
          <w:tab w:val="left" w:pos="7230"/>
        </w:tabs>
        <w:jc w:val="both"/>
        <w:rPr>
          <w:sz w:val="28"/>
          <w:szCs w:val="28"/>
        </w:rPr>
      </w:pPr>
    </w:p>
    <w:p w:rsidR="00D80BF0" w:rsidRPr="00DC1F51" w:rsidRDefault="00D80BF0" w:rsidP="00A6593C">
      <w:pPr>
        <w:tabs>
          <w:tab w:val="left" w:pos="7230"/>
        </w:tabs>
        <w:jc w:val="center"/>
        <w:rPr>
          <w:sz w:val="28"/>
          <w:szCs w:val="28"/>
        </w:rPr>
      </w:pPr>
      <w:r w:rsidRPr="00DC1F51">
        <w:rPr>
          <w:sz w:val="28"/>
          <w:szCs w:val="28"/>
        </w:rPr>
        <w:t xml:space="preserve">Директор </w:t>
      </w:r>
      <w:r w:rsidRPr="00DC1F51">
        <w:rPr>
          <w:sz w:val="28"/>
          <w:szCs w:val="28"/>
        </w:rPr>
        <w:tab/>
        <w:t>С.Н. Ковалев</w:t>
      </w:r>
    </w:p>
    <w:p w:rsidR="00C13E6F" w:rsidRPr="00DC1F51" w:rsidRDefault="00C13E6F" w:rsidP="00D80BF0">
      <w:pPr>
        <w:tabs>
          <w:tab w:val="left" w:pos="7230"/>
        </w:tabs>
        <w:jc w:val="both"/>
        <w:rPr>
          <w:sz w:val="28"/>
          <w:szCs w:val="28"/>
        </w:rPr>
      </w:pPr>
    </w:p>
    <w:p w:rsidR="00C13E6F" w:rsidRPr="00DC1F51" w:rsidRDefault="00C13E6F" w:rsidP="00D80BF0">
      <w:pPr>
        <w:tabs>
          <w:tab w:val="left" w:pos="7230"/>
        </w:tabs>
        <w:jc w:val="both"/>
        <w:rPr>
          <w:sz w:val="28"/>
          <w:szCs w:val="28"/>
        </w:rPr>
      </w:pPr>
    </w:p>
    <w:p w:rsidR="00C13E6F" w:rsidRPr="00DC1F51" w:rsidRDefault="00C13E6F" w:rsidP="00D80BF0">
      <w:pPr>
        <w:tabs>
          <w:tab w:val="left" w:pos="7230"/>
        </w:tabs>
        <w:jc w:val="both"/>
      </w:pPr>
    </w:p>
    <w:p w:rsidR="00C13E6F" w:rsidRPr="00DC1F51" w:rsidRDefault="00C13E6F" w:rsidP="00D80BF0">
      <w:pPr>
        <w:tabs>
          <w:tab w:val="left" w:pos="7230"/>
        </w:tabs>
        <w:jc w:val="both"/>
      </w:pPr>
    </w:p>
    <w:p w:rsidR="00C13E6F" w:rsidRPr="00DC1F51" w:rsidRDefault="00C13E6F" w:rsidP="00D80BF0">
      <w:pPr>
        <w:tabs>
          <w:tab w:val="left" w:pos="7230"/>
        </w:tabs>
        <w:jc w:val="both"/>
      </w:pPr>
    </w:p>
    <w:p w:rsidR="00C13E6F" w:rsidRPr="00DC1F51" w:rsidRDefault="00C13E6F" w:rsidP="00D80BF0">
      <w:pPr>
        <w:tabs>
          <w:tab w:val="left" w:pos="7230"/>
        </w:tabs>
        <w:jc w:val="both"/>
      </w:pPr>
    </w:p>
    <w:p w:rsidR="00C13E6F" w:rsidRPr="00177494" w:rsidRDefault="00C13E6F" w:rsidP="00D80BF0">
      <w:pPr>
        <w:tabs>
          <w:tab w:val="left" w:pos="7230"/>
        </w:tabs>
        <w:jc w:val="both"/>
        <w:rPr>
          <w:sz w:val="18"/>
          <w:szCs w:val="18"/>
        </w:rPr>
      </w:pPr>
      <w:r w:rsidRPr="00177494">
        <w:rPr>
          <w:sz w:val="18"/>
          <w:szCs w:val="18"/>
        </w:rPr>
        <w:t xml:space="preserve">Исп. </w:t>
      </w:r>
      <w:r w:rsidR="005D3963" w:rsidRPr="00177494">
        <w:rPr>
          <w:sz w:val="18"/>
          <w:szCs w:val="18"/>
        </w:rPr>
        <w:t>Ковалева И</w:t>
      </w:r>
      <w:r w:rsidRPr="00177494">
        <w:rPr>
          <w:sz w:val="18"/>
          <w:szCs w:val="18"/>
        </w:rPr>
        <w:t>.</w:t>
      </w:r>
      <w:r w:rsidR="005D3963" w:rsidRPr="00177494">
        <w:rPr>
          <w:sz w:val="18"/>
          <w:szCs w:val="18"/>
        </w:rPr>
        <w:t>А.</w:t>
      </w:r>
      <w:r w:rsidRPr="00177494">
        <w:rPr>
          <w:sz w:val="18"/>
          <w:szCs w:val="18"/>
        </w:rPr>
        <w:t xml:space="preserve"> </w:t>
      </w:r>
    </w:p>
    <w:p w:rsidR="00C13E6F" w:rsidRPr="00177494" w:rsidRDefault="00C13E6F" w:rsidP="00D80BF0">
      <w:pPr>
        <w:tabs>
          <w:tab w:val="left" w:pos="7230"/>
        </w:tabs>
        <w:jc w:val="both"/>
        <w:rPr>
          <w:sz w:val="18"/>
          <w:szCs w:val="18"/>
        </w:rPr>
      </w:pPr>
      <w:r w:rsidRPr="00177494">
        <w:rPr>
          <w:sz w:val="18"/>
          <w:szCs w:val="18"/>
        </w:rPr>
        <w:t xml:space="preserve">Тел </w:t>
      </w:r>
      <w:r w:rsidR="005D3963" w:rsidRPr="00177494">
        <w:rPr>
          <w:sz w:val="18"/>
          <w:szCs w:val="18"/>
        </w:rPr>
        <w:t>8-029-153-92-84</w:t>
      </w:r>
    </w:p>
    <w:sectPr w:rsidR="00C13E6F" w:rsidRPr="00177494" w:rsidSect="004E09E6">
      <w:headerReference w:type="first" r:id="rId8"/>
      <w:pgSz w:w="11906" w:h="16838" w:code="9"/>
      <w:pgMar w:top="1134" w:right="567" w:bottom="709" w:left="1701" w:header="35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F8A" w:rsidRDefault="00AA5F8A" w:rsidP="00CD374A">
      <w:r>
        <w:separator/>
      </w:r>
    </w:p>
  </w:endnote>
  <w:endnote w:type="continuationSeparator" w:id="0">
    <w:p w:rsidR="00AA5F8A" w:rsidRDefault="00AA5F8A" w:rsidP="00CD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F8A" w:rsidRDefault="00AA5F8A" w:rsidP="00CD374A">
      <w:r>
        <w:separator/>
      </w:r>
    </w:p>
  </w:footnote>
  <w:footnote w:type="continuationSeparator" w:id="0">
    <w:p w:rsidR="00AA5F8A" w:rsidRDefault="00AA5F8A" w:rsidP="00CD3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459" w:type="dxa"/>
      <w:tblBorders>
        <w:bottom w:val="single" w:sz="12" w:space="0" w:color="auto"/>
      </w:tblBorders>
      <w:tblLook w:val="01E0" w:firstRow="1" w:lastRow="1" w:firstColumn="1" w:lastColumn="1" w:noHBand="0" w:noVBand="0"/>
    </w:tblPr>
    <w:tblGrid>
      <w:gridCol w:w="4537"/>
      <w:gridCol w:w="906"/>
      <w:gridCol w:w="4763"/>
    </w:tblGrid>
    <w:tr w:rsidR="00D80BF0" w:rsidRPr="00732544" w:rsidTr="00C52A42">
      <w:trPr>
        <w:trHeight w:val="256"/>
      </w:trPr>
      <w:tc>
        <w:tcPr>
          <w:tcW w:w="4537" w:type="dxa"/>
          <w:tcBorders>
            <w:bottom w:val="nil"/>
          </w:tcBorders>
          <w:vAlign w:val="center"/>
        </w:tcPr>
        <w:p w:rsidR="00D80BF0" w:rsidRPr="00E01DCD" w:rsidRDefault="00D80BF0" w:rsidP="00D80BF0">
          <w:pPr>
            <w:pStyle w:val="a3"/>
            <w:rPr>
              <w:sz w:val="18"/>
              <w:szCs w:val="18"/>
            </w:rPr>
          </w:pPr>
          <w:r w:rsidRPr="00014327">
            <w:rPr>
              <w:sz w:val="16"/>
              <w:szCs w:val="16"/>
            </w:rPr>
            <w:t>АДКРЫТАЕ АКЦЫЯНЕРНАЕ ТАВАРЫСТВА</w:t>
          </w:r>
        </w:p>
      </w:tc>
      <w:tc>
        <w:tcPr>
          <w:tcW w:w="906" w:type="dxa"/>
          <w:vMerge w:val="restart"/>
          <w:tcBorders>
            <w:bottom w:val="nil"/>
          </w:tcBorders>
          <w:vAlign w:val="center"/>
        </w:tcPr>
        <w:p w:rsidR="00D80BF0" w:rsidRPr="00454672" w:rsidRDefault="00D80BF0" w:rsidP="00C52A42">
          <w:pPr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412386" cy="395785"/>
                <wp:effectExtent l="19050" t="0" r="6714" b="0"/>
                <wp:docPr id="4" name="Рисунок 3" descr="9debe749bc743c0f1e49308219d3de7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9debe749bc743c0f1e49308219d3de7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506" cy="397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3" w:type="dxa"/>
          <w:tcBorders>
            <w:bottom w:val="nil"/>
          </w:tcBorders>
          <w:vAlign w:val="center"/>
        </w:tcPr>
        <w:p w:rsidR="00D80BF0" w:rsidRPr="00E01DCD" w:rsidRDefault="00D80BF0" w:rsidP="00D80BF0">
          <w:pPr>
            <w:pStyle w:val="a3"/>
            <w:rPr>
              <w:sz w:val="18"/>
              <w:szCs w:val="18"/>
            </w:rPr>
          </w:pPr>
          <w:r w:rsidRPr="00014327">
            <w:rPr>
              <w:sz w:val="16"/>
              <w:szCs w:val="16"/>
            </w:rPr>
            <w:t>ОТКРЫТОЕ АКЦИОНЕРНОЕ ОБЩЕСТВО</w:t>
          </w:r>
        </w:p>
      </w:tc>
    </w:tr>
    <w:tr w:rsidR="00D80BF0" w:rsidRPr="00732544" w:rsidTr="00C52A42">
      <w:trPr>
        <w:trHeight w:val="288"/>
      </w:trPr>
      <w:tc>
        <w:tcPr>
          <w:tcW w:w="4537" w:type="dxa"/>
          <w:tcBorders>
            <w:bottom w:val="nil"/>
          </w:tcBorders>
          <w:vAlign w:val="center"/>
        </w:tcPr>
        <w:p w:rsidR="00D80BF0" w:rsidRDefault="00D80BF0" w:rsidP="00D80BF0">
          <w:pPr>
            <w:pStyle w:val="a3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«ГОМЕЛЬСК</w:t>
          </w:r>
          <w:proofErr w:type="gramStart"/>
          <w:r>
            <w:rPr>
              <w:b/>
              <w:sz w:val="32"/>
              <w:szCs w:val="32"/>
              <w:lang w:val="en-US"/>
            </w:rPr>
            <w:t>I</w:t>
          </w:r>
          <w:proofErr w:type="gramEnd"/>
          <w:r>
            <w:rPr>
              <w:b/>
              <w:sz w:val="32"/>
              <w:szCs w:val="32"/>
            </w:rPr>
            <w:t xml:space="preserve"> </w:t>
          </w:r>
        </w:p>
        <w:p w:rsidR="00D80BF0" w:rsidRPr="00661086" w:rsidRDefault="00D80BF0" w:rsidP="00D80BF0">
          <w:pPr>
            <w:pStyle w:val="a3"/>
            <w:rPr>
              <w:rFonts w:ascii="Arial" w:hAnsi="Arial" w:cs="Arial"/>
              <w:b/>
              <w:sz w:val="32"/>
              <w:szCs w:val="32"/>
              <w:lang w:val="en-US"/>
            </w:rPr>
          </w:pPr>
          <w:r>
            <w:rPr>
              <w:b/>
              <w:sz w:val="32"/>
              <w:szCs w:val="32"/>
            </w:rPr>
            <w:t>АБ’ЯДНАНЫ</w:t>
          </w:r>
        </w:p>
      </w:tc>
      <w:tc>
        <w:tcPr>
          <w:tcW w:w="906" w:type="dxa"/>
          <w:vMerge/>
          <w:tcBorders>
            <w:bottom w:val="nil"/>
          </w:tcBorders>
        </w:tcPr>
        <w:p w:rsidR="00D80BF0" w:rsidRPr="00E01DCD" w:rsidRDefault="00D80BF0" w:rsidP="00D80BF0">
          <w:pPr>
            <w:pStyle w:val="a3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763" w:type="dxa"/>
          <w:tcBorders>
            <w:bottom w:val="nil"/>
          </w:tcBorders>
          <w:vAlign w:val="center"/>
        </w:tcPr>
        <w:p w:rsidR="00D80BF0" w:rsidRPr="00014327" w:rsidRDefault="00D80BF0" w:rsidP="00C52A42">
          <w:pPr>
            <w:pStyle w:val="a3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«ГОМЕЛЬСКИЙ ОБЪЕДИНЁННЫЙ   </w:t>
          </w:r>
        </w:p>
      </w:tc>
    </w:tr>
    <w:tr w:rsidR="00D80BF0" w:rsidRPr="00732544" w:rsidTr="00C52A42">
      <w:trPr>
        <w:trHeight w:val="288"/>
      </w:trPr>
      <w:tc>
        <w:tcPr>
          <w:tcW w:w="4537" w:type="dxa"/>
          <w:tcBorders>
            <w:bottom w:val="nil"/>
          </w:tcBorders>
          <w:vAlign w:val="center"/>
        </w:tcPr>
        <w:p w:rsidR="00D80BF0" w:rsidRPr="00661086" w:rsidRDefault="00D80BF0" w:rsidP="00C52A42">
          <w:pPr>
            <w:pStyle w:val="a3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БУДАУН</w:t>
          </w:r>
          <w:proofErr w:type="gramStart"/>
          <w:r>
            <w:rPr>
              <w:b/>
              <w:sz w:val="32"/>
              <w:szCs w:val="32"/>
              <w:lang w:val="en-US"/>
            </w:rPr>
            <w:t>I</w:t>
          </w:r>
          <w:proofErr w:type="gramEnd"/>
          <w:r>
            <w:rPr>
              <w:b/>
              <w:sz w:val="32"/>
              <w:szCs w:val="32"/>
            </w:rPr>
            <w:t>ЧЫ ТРЭСТ»</w:t>
          </w:r>
        </w:p>
      </w:tc>
      <w:tc>
        <w:tcPr>
          <w:tcW w:w="906" w:type="dxa"/>
          <w:vMerge/>
          <w:tcBorders>
            <w:bottom w:val="nil"/>
          </w:tcBorders>
        </w:tcPr>
        <w:p w:rsidR="00D80BF0" w:rsidRPr="00E01DCD" w:rsidRDefault="00D80BF0" w:rsidP="00D80BF0">
          <w:pPr>
            <w:pStyle w:val="a3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763" w:type="dxa"/>
          <w:tcBorders>
            <w:bottom w:val="nil"/>
          </w:tcBorders>
          <w:vAlign w:val="center"/>
        </w:tcPr>
        <w:p w:rsidR="00D80BF0" w:rsidRDefault="00D80BF0" w:rsidP="00F9453D">
          <w:pPr>
            <w:pStyle w:val="a3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СТРОИТЕЛЬНЫЙ ТРЕСТ»</w:t>
          </w:r>
        </w:p>
      </w:tc>
    </w:tr>
    <w:tr w:rsidR="00D80BF0" w:rsidRPr="00732544" w:rsidTr="00C52A42">
      <w:trPr>
        <w:trHeight w:val="1166"/>
      </w:trPr>
      <w:tc>
        <w:tcPr>
          <w:tcW w:w="4537" w:type="dxa"/>
          <w:tcBorders>
            <w:bottom w:val="nil"/>
          </w:tcBorders>
          <w:tcMar>
            <w:bottom w:w="113" w:type="dxa"/>
          </w:tcMar>
          <w:vAlign w:val="bottom"/>
        </w:tcPr>
        <w:p w:rsidR="00D80BF0" w:rsidRDefault="00D80BF0" w:rsidP="00D80BF0">
          <w:pPr>
            <w:rPr>
              <w:i/>
              <w:sz w:val="18"/>
              <w:szCs w:val="18"/>
            </w:rPr>
          </w:pPr>
          <w:proofErr w:type="spellStart"/>
          <w:r>
            <w:rPr>
              <w:i/>
              <w:sz w:val="18"/>
              <w:szCs w:val="18"/>
            </w:rPr>
            <w:t>вул</w:t>
          </w:r>
          <w:proofErr w:type="spellEnd"/>
          <w:r>
            <w:rPr>
              <w:i/>
              <w:sz w:val="18"/>
              <w:szCs w:val="18"/>
            </w:rPr>
            <w:t xml:space="preserve">. </w:t>
          </w:r>
          <w:proofErr w:type="spellStart"/>
          <w:r>
            <w:rPr>
              <w:i/>
              <w:sz w:val="18"/>
              <w:szCs w:val="18"/>
            </w:rPr>
            <w:t>Савецкая</w:t>
          </w:r>
          <w:proofErr w:type="spellEnd"/>
          <w:r>
            <w:rPr>
              <w:i/>
              <w:sz w:val="18"/>
              <w:szCs w:val="18"/>
            </w:rPr>
            <w:t>, 126, 246028, г. Гомель,</w:t>
          </w:r>
        </w:p>
        <w:p w:rsidR="00D80BF0" w:rsidRDefault="00D80BF0" w:rsidP="00D80BF0">
          <w:pPr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тэл</w:t>
          </w:r>
          <w:proofErr w:type="spellEnd"/>
          <w:r>
            <w:rPr>
              <w:i/>
              <w:sz w:val="18"/>
            </w:rPr>
            <w:t>.:(80232) 233311, факс: 233311</w:t>
          </w:r>
        </w:p>
        <w:p w:rsidR="00D80BF0" w:rsidRPr="00845571" w:rsidRDefault="00D80BF0" w:rsidP="00D80BF0">
          <w:pPr>
            <w:rPr>
              <w:i/>
              <w:sz w:val="18"/>
              <w:lang w:val="en-US"/>
            </w:rPr>
          </w:pPr>
          <w:proofErr w:type="gramStart"/>
          <w:r>
            <w:rPr>
              <w:i/>
              <w:sz w:val="18"/>
              <w:szCs w:val="18"/>
            </w:rPr>
            <w:t>Е</w:t>
          </w:r>
          <w:proofErr w:type="gramEnd"/>
          <w:r w:rsidRPr="00997B17">
            <w:rPr>
              <w:i/>
              <w:sz w:val="18"/>
              <w:szCs w:val="18"/>
              <w:lang w:val="en-US"/>
            </w:rPr>
            <w:t>-</w:t>
          </w:r>
          <w:r>
            <w:rPr>
              <w:i/>
              <w:sz w:val="18"/>
              <w:szCs w:val="18"/>
              <w:lang w:val="en-US"/>
            </w:rPr>
            <w:t>mail</w:t>
          </w:r>
          <w:r w:rsidRPr="00997B17">
            <w:rPr>
              <w:i/>
              <w:sz w:val="18"/>
              <w:lang w:val="en-US"/>
            </w:rPr>
            <w:t xml:space="preserve">: </w:t>
          </w:r>
          <w:r>
            <w:rPr>
              <w:i/>
              <w:sz w:val="18"/>
              <w:lang w:val="en-US"/>
            </w:rPr>
            <w:t>trust-gomel@yandex.ru</w:t>
          </w:r>
        </w:p>
        <w:p w:rsidR="00D80BF0" w:rsidRDefault="00D80BF0" w:rsidP="00D80BF0">
          <w:pPr>
            <w:rPr>
              <w:i/>
              <w:sz w:val="18"/>
            </w:rPr>
          </w:pPr>
          <w:r>
            <w:rPr>
              <w:i/>
              <w:sz w:val="18"/>
            </w:rPr>
            <w:t>р</w:t>
          </w:r>
          <w:r w:rsidRPr="00C52A42">
            <w:rPr>
              <w:i/>
              <w:sz w:val="18"/>
            </w:rPr>
            <w:t xml:space="preserve"> /</w:t>
          </w:r>
          <w:proofErr w:type="gramStart"/>
          <w:r>
            <w:rPr>
              <w:i/>
              <w:sz w:val="18"/>
            </w:rPr>
            <w:t>р</w:t>
          </w:r>
          <w:proofErr w:type="gramEnd"/>
          <w:r w:rsidRPr="00C52A42">
            <w:rPr>
              <w:i/>
              <w:sz w:val="18"/>
            </w:rPr>
            <w:t xml:space="preserve"> 3012750511017 </w:t>
          </w:r>
          <w:r w:rsidRPr="008B7BD3">
            <w:rPr>
              <w:i/>
              <w:sz w:val="18"/>
            </w:rPr>
            <w:t>у</w:t>
          </w:r>
          <w:r w:rsidRPr="00C52A42">
            <w:rPr>
              <w:i/>
              <w:sz w:val="18"/>
            </w:rPr>
            <w:t xml:space="preserve"> </w:t>
          </w:r>
          <w:r>
            <w:rPr>
              <w:i/>
              <w:sz w:val="18"/>
              <w:lang w:val="be-BY"/>
            </w:rPr>
            <w:t>дырэкцыì</w:t>
          </w:r>
          <w:r w:rsidRPr="00014327">
            <w:rPr>
              <w:i/>
              <w:sz w:val="18"/>
              <w:lang w:val="be-BY"/>
            </w:rPr>
            <w:t xml:space="preserve"> </w:t>
          </w:r>
          <w:r w:rsidRPr="00014327">
            <w:rPr>
              <w:i/>
              <w:sz w:val="18"/>
            </w:rPr>
            <w:t>АТТ</w:t>
          </w:r>
          <w:r w:rsidRPr="00C52A42">
            <w:rPr>
              <w:i/>
              <w:sz w:val="18"/>
            </w:rPr>
            <w:t xml:space="preserve"> «</w:t>
          </w:r>
          <w:r w:rsidRPr="00014327">
            <w:rPr>
              <w:i/>
              <w:sz w:val="18"/>
            </w:rPr>
            <w:t>Бел</w:t>
          </w:r>
          <w:r w:rsidRPr="00102041">
            <w:rPr>
              <w:i/>
              <w:sz w:val="18"/>
              <w:lang w:val="en-US"/>
            </w:rPr>
            <w:t>i</w:t>
          </w:r>
          <w:proofErr w:type="spellStart"/>
          <w:r>
            <w:rPr>
              <w:i/>
              <w:sz w:val="18"/>
            </w:rPr>
            <w:t>нвестбанк</w:t>
          </w:r>
          <w:proofErr w:type="spellEnd"/>
          <w:r w:rsidRPr="00C52A42">
            <w:rPr>
              <w:i/>
              <w:sz w:val="18"/>
            </w:rPr>
            <w:t>»</w:t>
          </w:r>
        </w:p>
        <w:p w:rsidR="00D80BF0" w:rsidRPr="009C13FD" w:rsidRDefault="00D80BF0" w:rsidP="00D80BF0">
          <w:pPr>
            <w:rPr>
              <w:i/>
              <w:sz w:val="18"/>
            </w:rPr>
          </w:pPr>
          <w:r w:rsidRPr="00C52A42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па</w:t>
          </w:r>
          <w:r w:rsidRPr="009C13FD"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Гомельскай</w:t>
          </w:r>
          <w:proofErr w:type="spellEnd"/>
          <w:r w:rsidRPr="009C13FD"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вобласц</w:t>
          </w:r>
          <w:r w:rsidRPr="009C13FD">
            <w:rPr>
              <w:i/>
              <w:sz w:val="18"/>
            </w:rPr>
            <w:t>ì</w:t>
          </w:r>
          <w:proofErr w:type="spellEnd"/>
          <w:r w:rsidRPr="009C13FD">
            <w:rPr>
              <w:i/>
              <w:sz w:val="18"/>
            </w:rPr>
            <w:t xml:space="preserve"> </w:t>
          </w:r>
        </w:p>
        <w:p w:rsidR="00D80BF0" w:rsidRPr="008B7BD3" w:rsidRDefault="00D80BF0" w:rsidP="00D80BF0">
          <w:pPr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Б</w:t>
          </w:r>
          <w:proofErr w:type="gramStart"/>
          <w:r>
            <w:rPr>
              <w:i/>
              <w:sz w:val="18"/>
              <w:szCs w:val="18"/>
            </w:rPr>
            <w:t>I</w:t>
          </w:r>
          <w:proofErr w:type="gramEnd"/>
          <w:r>
            <w:rPr>
              <w:i/>
              <w:sz w:val="18"/>
              <w:szCs w:val="18"/>
            </w:rPr>
            <w:t>К</w:t>
          </w:r>
          <w:r w:rsidRPr="008B7BD3">
            <w:rPr>
              <w:i/>
              <w:sz w:val="18"/>
              <w:szCs w:val="18"/>
            </w:rPr>
            <w:t xml:space="preserve"> 15</w:t>
          </w:r>
          <w:r>
            <w:rPr>
              <w:i/>
              <w:sz w:val="18"/>
              <w:szCs w:val="18"/>
            </w:rPr>
            <w:t>3001739</w:t>
          </w:r>
          <w:r w:rsidRPr="008B7BD3">
            <w:rPr>
              <w:i/>
              <w:sz w:val="18"/>
              <w:szCs w:val="18"/>
            </w:rPr>
            <w:t xml:space="preserve"> УНН 400022439 ОКПО 04659871</w:t>
          </w:r>
        </w:p>
      </w:tc>
      <w:tc>
        <w:tcPr>
          <w:tcW w:w="906" w:type="dxa"/>
          <w:vMerge/>
          <w:tcBorders>
            <w:bottom w:val="nil"/>
          </w:tcBorders>
          <w:vAlign w:val="bottom"/>
        </w:tcPr>
        <w:p w:rsidR="00D80BF0" w:rsidRPr="00732544" w:rsidRDefault="00D80BF0" w:rsidP="00D80BF0">
          <w:pPr>
            <w:pStyle w:val="a3"/>
            <w:jc w:val="center"/>
            <w:rPr>
              <w:rFonts w:ascii="Arial" w:hAnsi="Arial" w:cs="Arial"/>
              <w:color w:val="000060"/>
              <w:sz w:val="16"/>
              <w:szCs w:val="16"/>
            </w:rPr>
          </w:pPr>
        </w:p>
      </w:tc>
      <w:tc>
        <w:tcPr>
          <w:tcW w:w="4763" w:type="dxa"/>
          <w:tcBorders>
            <w:bottom w:val="nil"/>
          </w:tcBorders>
          <w:vAlign w:val="bottom"/>
        </w:tcPr>
        <w:p w:rsidR="00D80BF0" w:rsidRDefault="00D80BF0" w:rsidP="00D80BF0">
          <w:pPr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ул. </w:t>
          </w:r>
          <w:proofErr w:type="gramStart"/>
          <w:r>
            <w:rPr>
              <w:i/>
              <w:sz w:val="18"/>
              <w:szCs w:val="18"/>
            </w:rPr>
            <w:t>Советская</w:t>
          </w:r>
          <w:proofErr w:type="gramEnd"/>
          <w:r>
            <w:rPr>
              <w:i/>
              <w:sz w:val="18"/>
              <w:szCs w:val="18"/>
            </w:rPr>
            <w:t>, 126, 246028, г. Гомель,</w:t>
          </w:r>
        </w:p>
        <w:p w:rsidR="00D80BF0" w:rsidRDefault="00D80BF0" w:rsidP="00D80BF0">
          <w:pPr>
            <w:rPr>
              <w:i/>
              <w:sz w:val="18"/>
            </w:rPr>
          </w:pPr>
          <w:r w:rsidRPr="008B7BD3">
            <w:rPr>
              <w:i/>
              <w:sz w:val="18"/>
            </w:rPr>
            <w:t>тел.</w:t>
          </w:r>
          <w:r>
            <w:rPr>
              <w:i/>
              <w:sz w:val="18"/>
            </w:rPr>
            <w:t>:(80232) 233311,  факс: 233311</w:t>
          </w:r>
          <w:r w:rsidRPr="008B7BD3">
            <w:rPr>
              <w:i/>
              <w:sz w:val="18"/>
            </w:rPr>
            <w:t>,</w:t>
          </w:r>
        </w:p>
        <w:p w:rsidR="00D80BF0" w:rsidRPr="00997B17" w:rsidRDefault="00D80BF0" w:rsidP="00D80BF0">
          <w:pPr>
            <w:rPr>
              <w:i/>
              <w:sz w:val="18"/>
              <w:lang w:val="en-US"/>
            </w:rPr>
          </w:pPr>
          <w:proofErr w:type="gramStart"/>
          <w:r>
            <w:rPr>
              <w:i/>
              <w:sz w:val="18"/>
              <w:szCs w:val="18"/>
            </w:rPr>
            <w:t>Е</w:t>
          </w:r>
          <w:proofErr w:type="gramEnd"/>
          <w:r w:rsidRPr="00997B17">
            <w:rPr>
              <w:i/>
              <w:sz w:val="18"/>
              <w:szCs w:val="18"/>
              <w:lang w:val="en-US"/>
            </w:rPr>
            <w:t>-</w:t>
          </w:r>
          <w:r>
            <w:rPr>
              <w:i/>
              <w:sz w:val="18"/>
              <w:szCs w:val="18"/>
              <w:lang w:val="en-US"/>
            </w:rPr>
            <w:t>mail</w:t>
          </w:r>
          <w:r w:rsidRPr="00997B17">
            <w:rPr>
              <w:i/>
              <w:sz w:val="18"/>
              <w:lang w:val="en-US"/>
            </w:rPr>
            <w:t xml:space="preserve">: </w:t>
          </w:r>
          <w:r>
            <w:rPr>
              <w:i/>
              <w:sz w:val="18"/>
              <w:lang w:val="en-US"/>
            </w:rPr>
            <w:t>trust-gomel@yandex.ru</w:t>
          </w:r>
        </w:p>
        <w:p w:rsidR="00D80BF0" w:rsidRDefault="00D80BF0" w:rsidP="00D80BF0">
          <w:pPr>
            <w:rPr>
              <w:i/>
              <w:sz w:val="18"/>
            </w:rPr>
          </w:pPr>
          <w:proofErr w:type="gramStart"/>
          <w:r>
            <w:rPr>
              <w:i/>
              <w:sz w:val="18"/>
            </w:rPr>
            <w:t>р</w:t>
          </w:r>
          <w:proofErr w:type="gramEnd"/>
          <w:r>
            <w:rPr>
              <w:i/>
              <w:sz w:val="18"/>
            </w:rPr>
            <w:t>/с</w:t>
          </w:r>
          <w:r w:rsidRPr="008B7BD3">
            <w:rPr>
              <w:i/>
              <w:sz w:val="18"/>
            </w:rPr>
            <w:t xml:space="preserve"> 3012</w:t>
          </w:r>
          <w:r>
            <w:rPr>
              <w:i/>
              <w:sz w:val="18"/>
            </w:rPr>
            <w:t>750511017</w:t>
          </w:r>
          <w:r w:rsidRPr="008B7BD3">
            <w:rPr>
              <w:i/>
              <w:sz w:val="18"/>
            </w:rPr>
            <w:t xml:space="preserve">в </w:t>
          </w:r>
          <w:r>
            <w:rPr>
              <w:i/>
              <w:sz w:val="18"/>
            </w:rPr>
            <w:t xml:space="preserve"> дирекции </w:t>
          </w:r>
          <w:r w:rsidRPr="008B7BD3">
            <w:rPr>
              <w:i/>
              <w:sz w:val="18"/>
            </w:rPr>
            <w:t>ОАО “</w:t>
          </w:r>
          <w:proofErr w:type="spellStart"/>
          <w:r w:rsidRPr="008B7BD3">
            <w:rPr>
              <w:i/>
              <w:sz w:val="18"/>
            </w:rPr>
            <w:t>Белинвестбанк</w:t>
          </w:r>
          <w:proofErr w:type="spellEnd"/>
          <w:r w:rsidRPr="008B7BD3">
            <w:rPr>
              <w:i/>
              <w:sz w:val="18"/>
            </w:rPr>
            <w:t>”</w:t>
          </w:r>
        </w:p>
        <w:p w:rsidR="00D80BF0" w:rsidRDefault="00D80BF0" w:rsidP="00D80BF0">
          <w:pPr>
            <w:rPr>
              <w:i/>
              <w:sz w:val="18"/>
            </w:rPr>
          </w:pPr>
          <w:r>
            <w:rPr>
              <w:i/>
              <w:sz w:val="18"/>
            </w:rPr>
            <w:t>по Гомельской области</w:t>
          </w:r>
        </w:p>
        <w:p w:rsidR="00D80BF0" w:rsidRPr="00D34F5C" w:rsidRDefault="00D80BF0" w:rsidP="00D80BF0">
          <w:pPr>
            <w:rPr>
              <w:i/>
              <w:sz w:val="18"/>
              <w:szCs w:val="18"/>
            </w:rPr>
          </w:pPr>
          <w:r>
            <w:rPr>
              <w:i/>
              <w:sz w:val="18"/>
            </w:rPr>
            <w:t>БИК</w:t>
          </w:r>
          <w:r w:rsidRPr="00D34F5C">
            <w:rPr>
              <w:i/>
              <w:sz w:val="18"/>
            </w:rPr>
            <w:t xml:space="preserve"> 15</w:t>
          </w:r>
          <w:r>
            <w:rPr>
              <w:i/>
              <w:sz w:val="18"/>
            </w:rPr>
            <w:t>3001739</w:t>
          </w:r>
          <w:r>
            <w:rPr>
              <w:i/>
            </w:rPr>
            <w:t xml:space="preserve"> </w:t>
          </w:r>
          <w:r w:rsidRPr="00D34F5C">
            <w:rPr>
              <w:i/>
              <w:sz w:val="18"/>
            </w:rPr>
            <w:t xml:space="preserve">УНН 400022439 </w:t>
          </w:r>
          <w:r>
            <w:rPr>
              <w:i/>
              <w:sz w:val="18"/>
            </w:rPr>
            <w:t>О</w:t>
          </w:r>
          <w:r w:rsidRPr="00D34F5C">
            <w:rPr>
              <w:i/>
              <w:sz w:val="18"/>
            </w:rPr>
            <w:t>КПО 04659871</w:t>
          </w:r>
        </w:p>
      </w:tc>
    </w:tr>
  </w:tbl>
  <w:p w:rsidR="00D80BF0" w:rsidRPr="00D8524E" w:rsidRDefault="00D80BF0" w:rsidP="00D80BF0">
    <w:pPr>
      <w:pStyle w:val="a3"/>
      <w:rPr>
        <w:color w:val="000060"/>
        <w:sz w:val="12"/>
        <w:szCs w:val="12"/>
      </w:rPr>
    </w:pPr>
  </w:p>
  <w:p w:rsidR="00D80BF0" w:rsidRDefault="00D80B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374A"/>
    <w:rsid w:val="00057D0B"/>
    <w:rsid w:val="0006768E"/>
    <w:rsid w:val="00085417"/>
    <w:rsid w:val="001226CD"/>
    <w:rsid w:val="00126455"/>
    <w:rsid w:val="00147519"/>
    <w:rsid w:val="00161D23"/>
    <w:rsid w:val="001632E5"/>
    <w:rsid w:val="00177494"/>
    <w:rsid w:val="001935DE"/>
    <w:rsid w:val="00194271"/>
    <w:rsid w:val="00196572"/>
    <w:rsid w:val="001B6810"/>
    <w:rsid w:val="001E576D"/>
    <w:rsid w:val="001E6F35"/>
    <w:rsid w:val="001F20FC"/>
    <w:rsid w:val="001F6AD8"/>
    <w:rsid w:val="00200878"/>
    <w:rsid w:val="0021119D"/>
    <w:rsid w:val="00211D6A"/>
    <w:rsid w:val="00213341"/>
    <w:rsid w:val="002D58B7"/>
    <w:rsid w:val="002D5FB8"/>
    <w:rsid w:val="0031093D"/>
    <w:rsid w:val="0031289E"/>
    <w:rsid w:val="00322259"/>
    <w:rsid w:val="00345B1F"/>
    <w:rsid w:val="00352186"/>
    <w:rsid w:val="00357522"/>
    <w:rsid w:val="00374140"/>
    <w:rsid w:val="003B08A0"/>
    <w:rsid w:val="00402B25"/>
    <w:rsid w:val="00405D80"/>
    <w:rsid w:val="00487C8A"/>
    <w:rsid w:val="004C4372"/>
    <w:rsid w:val="004E09E6"/>
    <w:rsid w:val="004E7157"/>
    <w:rsid w:val="00511651"/>
    <w:rsid w:val="005337DA"/>
    <w:rsid w:val="0056042F"/>
    <w:rsid w:val="00595272"/>
    <w:rsid w:val="005A655E"/>
    <w:rsid w:val="005B7C62"/>
    <w:rsid w:val="005C7058"/>
    <w:rsid w:val="005D1B14"/>
    <w:rsid w:val="005D3963"/>
    <w:rsid w:val="0061690D"/>
    <w:rsid w:val="00620EC8"/>
    <w:rsid w:val="006240D6"/>
    <w:rsid w:val="00661086"/>
    <w:rsid w:val="00665792"/>
    <w:rsid w:val="006C5935"/>
    <w:rsid w:val="006F61BE"/>
    <w:rsid w:val="00722F4C"/>
    <w:rsid w:val="00741ED5"/>
    <w:rsid w:val="0075255B"/>
    <w:rsid w:val="007529EB"/>
    <w:rsid w:val="00756EC7"/>
    <w:rsid w:val="00771818"/>
    <w:rsid w:val="00776F98"/>
    <w:rsid w:val="007778A1"/>
    <w:rsid w:val="007B3DE7"/>
    <w:rsid w:val="007D6089"/>
    <w:rsid w:val="007F1C11"/>
    <w:rsid w:val="007F31D2"/>
    <w:rsid w:val="00803507"/>
    <w:rsid w:val="00847314"/>
    <w:rsid w:val="00851101"/>
    <w:rsid w:val="00865D13"/>
    <w:rsid w:val="00885BB3"/>
    <w:rsid w:val="008920A9"/>
    <w:rsid w:val="008C0C77"/>
    <w:rsid w:val="008F7F5A"/>
    <w:rsid w:val="0093282C"/>
    <w:rsid w:val="00961E0E"/>
    <w:rsid w:val="00971053"/>
    <w:rsid w:val="009756F3"/>
    <w:rsid w:val="0098135E"/>
    <w:rsid w:val="00995B43"/>
    <w:rsid w:val="009A12CF"/>
    <w:rsid w:val="009C13FD"/>
    <w:rsid w:val="009E5D23"/>
    <w:rsid w:val="00A6593C"/>
    <w:rsid w:val="00A67AD7"/>
    <w:rsid w:val="00A841BF"/>
    <w:rsid w:val="00AA5381"/>
    <w:rsid w:val="00AA5F8A"/>
    <w:rsid w:val="00AB681C"/>
    <w:rsid w:val="00AC2BB8"/>
    <w:rsid w:val="00AE1D3C"/>
    <w:rsid w:val="00B05D01"/>
    <w:rsid w:val="00B24BB6"/>
    <w:rsid w:val="00B57A85"/>
    <w:rsid w:val="00BB2AA7"/>
    <w:rsid w:val="00BD6728"/>
    <w:rsid w:val="00BE1FBC"/>
    <w:rsid w:val="00C070FC"/>
    <w:rsid w:val="00C13E6F"/>
    <w:rsid w:val="00C1799A"/>
    <w:rsid w:val="00C4301E"/>
    <w:rsid w:val="00C522DA"/>
    <w:rsid w:val="00C52A42"/>
    <w:rsid w:val="00CB562A"/>
    <w:rsid w:val="00CD374A"/>
    <w:rsid w:val="00CD478C"/>
    <w:rsid w:val="00CD6E40"/>
    <w:rsid w:val="00CE2D57"/>
    <w:rsid w:val="00D31D22"/>
    <w:rsid w:val="00D36F63"/>
    <w:rsid w:val="00D50768"/>
    <w:rsid w:val="00D513E7"/>
    <w:rsid w:val="00D675CE"/>
    <w:rsid w:val="00D72C2F"/>
    <w:rsid w:val="00D80BF0"/>
    <w:rsid w:val="00D8719E"/>
    <w:rsid w:val="00DA52A0"/>
    <w:rsid w:val="00DB5A07"/>
    <w:rsid w:val="00DC1F51"/>
    <w:rsid w:val="00DE16EF"/>
    <w:rsid w:val="00E13DF5"/>
    <w:rsid w:val="00E371DD"/>
    <w:rsid w:val="00E579DA"/>
    <w:rsid w:val="00E7172B"/>
    <w:rsid w:val="00E81991"/>
    <w:rsid w:val="00EA6555"/>
    <w:rsid w:val="00EB0AB9"/>
    <w:rsid w:val="00EB56A8"/>
    <w:rsid w:val="00EF2238"/>
    <w:rsid w:val="00F01924"/>
    <w:rsid w:val="00F03F2A"/>
    <w:rsid w:val="00F304E2"/>
    <w:rsid w:val="00F367E5"/>
    <w:rsid w:val="00F63F0E"/>
    <w:rsid w:val="00F9453D"/>
    <w:rsid w:val="00FF2F04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74A"/>
    <w:pPr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374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D374A"/>
    <w:rPr>
      <w:rFonts w:eastAsia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CD374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D374A"/>
    <w:rPr>
      <w:rFonts w:eastAsia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D37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374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3">
    <w:name w:val="Font Style13"/>
    <w:basedOn w:val="a0"/>
    <w:uiPriority w:val="99"/>
    <w:rsid w:val="00322259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665792"/>
  </w:style>
  <w:style w:type="character" w:styleId="a9">
    <w:name w:val="Hyperlink"/>
    <w:basedOn w:val="a0"/>
    <w:uiPriority w:val="99"/>
    <w:semiHidden/>
    <w:unhideWhenUsed/>
    <w:rsid w:val="009C13FD"/>
    <w:rPr>
      <w:color w:val="0038C8"/>
      <w:u w:val="single"/>
    </w:rPr>
  </w:style>
  <w:style w:type="paragraph" w:styleId="aa">
    <w:name w:val="Normal (Web)"/>
    <w:basedOn w:val="a"/>
    <w:uiPriority w:val="99"/>
    <w:unhideWhenUsed/>
    <w:rsid w:val="009C13FD"/>
    <w:pPr>
      <w:ind w:firstLine="567"/>
    </w:pPr>
  </w:style>
  <w:style w:type="paragraph" w:customStyle="1" w:styleId="justify">
    <w:name w:val="justify"/>
    <w:basedOn w:val="a"/>
    <w:rsid w:val="009C13FD"/>
    <w:pPr>
      <w:ind w:firstLine="567"/>
      <w:jc w:val="both"/>
    </w:pPr>
  </w:style>
  <w:style w:type="paragraph" w:customStyle="1" w:styleId="a00">
    <w:name w:val="a0"/>
    <w:basedOn w:val="a"/>
    <w:rsid w:val="009C13FD"/>
  </w:style>
  <w:style w:type="character" w:customStyle="1" w:styleId="namevopr">
    <w:name w:val="name_vopr"/>
    <w:basedOn w:val="a0"/>
    <w:rsid w:val="009C13FD"/>
    <w:rPr>
      <w:b/>
      <w:bCs/>
      <w:color w:val="00008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31A77FF-1914-4AB0-B7C9-3632AEDC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Admin</cp:lastModifiedBy>
  <cp:revision>26</cp:revision>
  <cp:lastPrinted>2017-05-03T10:34:00Z</cp:lastPrinted>
  <dcterms:created xsi:type="dcterms:W3CDTF">2017-05-03T10:33:00Z</dcterms:created>
  <dcterms:modified xsi:type="dcterms:W3CDTF">2021-03-29T05:40:00Z</dcterms:modified>
</cp:coreProperties>
</file>