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TOPS Technologies — Assessment Answers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Structuring REST API — Section A: Conceptual Understanding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1. Why is Express preferred over plain Node HTTP servers for REST APIs?</w:t>
      </w:r>
    </w:p>
    <w:p>
      <w:pPr>
        <w:spacing w:after="160"/>
      </w:pPr>
      <w:r>
        <w:rPr>
          <w:sz w:val="22"/>
          <w:szCs w:val="22"/>
        </w:rPr>
        <w:t xml:space="preserve">Plain Node's built-in http module only gives a raw request/response stream — every routing decision, method check, URL parsing step, body parsing step, and error handler has to be written by hand. Express wraps that module with a thin, well-tested layer that solves the repetitive parts: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Routing: app.get/post/put/delete map cleanly to HTTP verbs and support route params (/products/:id) instead of manual string parsing on req.url.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Middleware pipeline: cross-cutting concerns (JSON body parsing, authentication, logging, error handling) are composed as reusable functions rather than tangled inline in every handler.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Built-in helpers: res.json(), res.status(), express.static() and similar remove boilerplate that plain Node needs written manually.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Ecosystem: a huge set of middleware (Multer, CORS, Helmet, JWT libraries) plugs straight into Express's middleware contract.</w:t>
      </w:r>
    </w:p>
    <w:p>
      <w:pPr>
        <w:spacing w:after="160"/>
      </w:pPr>
      <w:r>
        <w:rPr>
          <w:sz w:val="22"/>
          <w:szCs w:val="22"/>
        </w:rPr>
        <w:t xml:space="preserve">The net effect is less repeated boilerplate, a clearer separation of concerns, and faster, more maintainable development — which is why Express (not plain http) is the de facto standard for Node REST APIs.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2. Designing RESTful routes for products and categories</w:t>
      </w:r>
    </w:p>
    <w:p>
      <w:pPr>
        <w:spacing w:after="160"/>
      </w:pPr>
      <w:r>
        <w:rPr>
          <w:sz w:val="22"/>
          <w:szCs w:val="22"/>
        </w:rPr>
        <w:t xml:space="preserve">REST routes should be resource-oriented (nouns, not verbs) and use HTTP methods to express the action, with nesting kept shallow and consistent: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/api/categories, GET /api/categories/:id — read a collection or a single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/api/categories — create a category; PUT /api/categories/:id — update; DELETE /api/categories/:id — remove.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 /api/products, GET /api/products/:id — read products, with the related category populated in the response body.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 /api/products, PUT /api/products/:id, DELETE /api/products/:id — mirror the category CRUD pattern.</w:t>
      </w:r>
    </w:p>
    <w:p>
      <w:pPr>
        <w:spacing w:after="160"/>
      </w:pPr>
      <w:r>
        <w:rPr>
          <w:sz w:val="22"/>
          <w:szCs w:val="22"/>
        </w:rPr>
        <w:t xml:space="preserve">Each resource gets its own route file (categories.js, products.js) mounted under a versionable prefix such as /api/. The relationship between a product and its category is expressed through a field (category, storing a Category ObjectId) rather than deep URL nesting like /categories/:catId/products/:id, which keeps the routes simpler and lets products be queried independently of their category.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3. Middleware usage for request validation</w:t>
      </w:r>
    </w:p>
    <w:p>
      <w:pPr>
        <w:spacing w:after="160"/>
      </w:pPr>
      <w:r>
        <w:rPr>
          <w:sz w:val="22"/>
          <w:szCs w:val="22"/>
        </w:rPr>
        <w:t xml:space="preserve">Middleware functions sit between the incoming request and the route handler, and can inspect, modify, reject, or pass along req/res via next(). For validation this means: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Body/shape validation: check required fields (e.g. name, price, category) are present and of the correct type before the handler ever touches the database, returning a 400 early if not.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File validation: Multer's fileFilter and limits act as middleware that reject disallowed mimetypes or oversized files before they reach disk.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 validation: a middleware such as protect decodes and verifies the JWT, and isAdmin checks the decoded role, both running before the sensitive handler executes.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Centralizing this logic in middleware keeps route handlers focused on business logic and makes validation rules reusable across multiple routes.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4. JWT authentication flow for protected APIs</w:t>
      </w:r>
    </w:p>
    <w:p>
      <w:pPr>
        <w:spacing w:after="160"/>
      </w:pPr>
      <w:r>
        <w:rPr>
          <w:sz w:val="22"/>
          <w:szCs w:val="22"/>
        </w:rPr>
        <w:t xml:space="preserve">The flow has two phases — issuing the token, and verifying it on protected requests: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Login: the client submits credentials to /api/auth/login; the server checks the password hash and, on success, signs a JWT containing the user's id and role using a server-side secret, then returns it to the client.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 storage: the client stores the token (e.g. in memory or secure storage) and attaches it to subsequent requests as an Authorization: Bearer &lt;token&gt;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Verification: a protect middleware reads that header, verifies the token's signature and expiry against the same secret, and — only if valid — attaches the decoded payload to req.user and calls next().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Authorization: a second middleware (isAdmin) reads req.user.role and blocks the request with 403 if the role isn't sufficient, independent of whether the token itself was valid.</w:t>
      </w:r>
    </w:p>
    <w:p>
      <w:pPr>
        <w:spacing w:after="160"/>
      </w:pPr>
      <w:r>
        <w:rPr>
          <w:sz w:val="22"/>
          <w:szCs w:val="22"/>
        </w:rPr>
        <w:t xml:space="preserve">Because the token is self-contained and signed (not encrypted), the server never needs to store session state — it just re-verifies the signature on every request, which is what makes JWT auth stateless and easy to scale.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5. Why API contracts are critical before frontend integration</w:t>
      </w:r>
    </w:p>
    <w:p>
      <w:pPr>
        <w:spacing w:after="160"/>
      </w:pPr>
      <w:r>
        <w:rPr>
          <w:sz w:val="22"/>
          <w:szCs w:val="22"/>
        </w:rPr>
        <w:t xml:space="preserve">An API contract (the agreed shape of requests/responses, field names, types, status codes, and error formats) lets frontend and backend teams work in parallel instead of sequentially: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developers can build against a known shape (or a mock server based on it) without waiting for the backend to be fully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prevents integration bugs caused by mismatched field names, unexpected null values, or inconsistent status codes discovered late in the process.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Tools like a Postman collection double as living documentation and a contract reference, and can be shared across the team or used in automated testing.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Changes to the contract become visible and reviewable, rather than silently breaking whichever client depends on the old shape.</w:t>
      </w:r>
    </w:p>
    <w:p>
      <w:pPr>
        <w:spacing w:after="160"/>
      </w:pPr>
      <w:r>
        <w:rPr>
          <w:sz w:val="22"/>
          <w:szCs w:val="22"/>
        </w:rPr>
        <w:t xml:space="preserve">In short, defining the contract first turns integration from a guessing game into a checklist — both sides know exactly what to build 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2026-07-06T08:25:44.811Z</dcterms:created>
  <dcterms:modified xsi:type="dcterms:W3CDTF">2026-07-06T08:25:44.811Z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