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>
        <w:rPr/>
        <w:drawing>
          <wp:inline distB="0" distT="0" distL="0" distR="0">
            <wp:extent cx="3048000" cy="2028825"/>
            <wp:effectExtent b="0" l="0" r="0" t="0"/>
            <wp:docPr descr="Ionity logo" id="2" name="image1.png"/>
            <a:graphic>
              <a:graphicData uri="http://schemas.openxmlformats.org/drawingml/2006/picture">
                <pic:pic>
                  <pic:nvPicPr>
                    <pic:cNvPr descr="Ionity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0d2137"/>
          <w:sz w:val="56"/>
          <w:szCs w:val="56"/>
          <w:rtl w:val="0"/>
        </w:rPr>
        <w:t xml:space="preserve">IONITY GLOBAL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jc w:val="center"/>
        <w:rPr/>
      </w:pPr>
      <w:r>
        <w:rPr>
          <w:rFonts w:ascii="Arial" w:cs="Arial" w:eastAsia="Arial" w:hAnsi="Arial"/>
          <w:color w:val="00b4d8"/>
          <w:sz w:val="32"/>
          <w:szCs w:val="32"/>
          <w:rtl w:val="0"/>
        </w:rPr>
        <w:t xml:space="preserve">(Pty) Ltd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b4d8" w:space="8" w:sz="8" w:val="single"/>
          <w:bottom w:color="00b4d8" w:space="8" w:sz="8" w:val="single"/>
        </w:pBdr>
        <w:spacing w:after="200" w:before="200" w:lineRule="auto"/>
        <w:jc w:val="center"/>
        <w:rPr/>
      </w:pPr>
      <w:r>
        <w:rPr>
          <w:rtl w:val="0"/>
        </w:rPr>
        <w:t xml:space="preserve">ESP32-MCP Fleet Platform</w:t>
      </w:r>
    </w:p>
    <w:p w:rsidR="00000000" w:rsidDel="00000000" w:rsidP="00000000" w:rsidRDefault="00000000" w:rsidRPr="00000000" w14:paraId="00000009">
      <w:pPr>
        <w:spacing w:after="80" w:before="200" w:lineRule="auto"/>
        <w:jc w:val="center"/>
        <w:rPr/>
      </w:pPr>
      <w:r>
        <w:rPr>
          <w:rFonts w:ascii="Arial" w:cs="Arial" w:eastAsia="Arial" w:hAnsi="Arial"/>
          <w:color w:val="00b4d8"/>
          <w:sz w:val="36"/>
          <w:szCs w:val="36"/>
          <w:rtl w:val="0"/>
        </w:rPr>
        <w:t xml:space="preserve">Ionity System EDGE Computing 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>
        <w:rPr>
          <w:i w:val="1"/>
          <w:iCs w:val="1"/>
          <w:color w:val="666666"/>
          <w:sz w:val="24"/>
          <w:szCs w:val="24"/>
          <w:rtl w:val="0"/>
        </w:rPr>
        <w:t xml:space="preserve">Revamp Phase 2 – Provisioning Portal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center"/>
        <w:rPr/>
      </w:pPr>
      <w:r>
        <w:rPr>
          <w:color w:val="666666"/>
          <w:rtl w:val="0"/>
        </w:rPr>
        <w:t xml:space="preserve">Web Serial · NVS provisioning (ionity-prov/2) · xterm.js console · firmware install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DOC-2026-10-ESP32MCP-PORTAL-P2  |  Version 1.0  |  11 October 2026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>
        <w:rPr>
          <w:rFonts w:ascii="Arial" w:cs="Arial" w:eastAsia="Arial" w:hAnsi="Arial"/>
          <w:b w:val="1"/>
          <w:bCs w:val="1"/>
          <w:color w:val="ff6b35"/>
          <w:sz w:val="18"/>
          <w:szCs w:val="18"/>
          <w:rtl w:val="0"/>
        </w:rPr>
        <w:t xml:space="preserve">PUBLIC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>
        <w:rPr>
          <w:rFonts w:ascii="Arial" w:cs="Arial" w:eastAsia="Arial" w:hAnsi="Arial"/>
          <w:color w:val="00b4d8"/>
          <w:sz w:val="20"/>
          <w:szCs w:val="20"/>
          <w:rtl w:val="0"/>
        </w:rPr>
        <w:t xml:space="preserve">www.ionity.today | ai@ionity.today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br w:type="page"/>
      </w:r>
      <w:r>
        <w:rPr>
          <w:rtl w:val="0"/>
        </w:rPr>
      </w:r>
    </w:p>
    <w:p>
      <w:pPr>
        <w:pStyle w:val="Heading1"/>
        <w:keepNext/>
        <w:spacing w:before="300" w:after="120" w:lineRule="auto"/>
      </w:pPr>
      <w:r>
        <w:rPr>
          <w:rFonts w:ascii="Arial" w:cs="Arial" w:eastAsia="Arial" w:hAnsi="Arial"/>
        </w:rPr>
        <w:t xml:space="preserve">Index – Table of Contents</w:t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Phase 2 of the ESP32-MCP revamp delivers the browser portal that connects to an ESP32 over Web Serial, writes its settings (Wi-Fi, MCP host, device UUID) into NVS through the firmware, and shows the board's serial output live in an xterm.js console – for firmware 2.x boards in the field today and for the firmware 3 boards of Phase 3.</w:t>
      </w:r>
    </w:p>
    <w:tbl>
      <w:tblPr>
        <w:tblStyle w:val="Table1"/>
        <w:tblW w:w="906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050"/>
        <w:gridCol w:w="6150"/>
        <w:gridCol w:w="1860"/>
      </w:tblGrid>
      <w:tr>
        <w:trPr>
          <w:cantSplit/>
          <w:tblHeader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Executive summary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Decisions confirmed at PROCEED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Components and the core component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Pairing sequence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ionity-prov/2 serial provisioning protocol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Firmware obligations for Phase 3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Web Serial engineering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Accessibility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Firmware install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User interface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Verification log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Running it, limits and next steps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w="10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w="615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Appendix A – Document control</w:t>
            </w:r>
          </w:p>
        </w:tc>
        <w:tc>
          <w:tcPr>
            <w:tcW w:w="1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16</w:t>
            </w:r>
          </w:p>
        </w:tc>
      </w:tr>
    </w:tbl>
    <w:p>
      <w:pPr>
        <w:spacing w:before="0" w:after="60" w:lineRule="auto"/>
      </w:pP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1"/>
          <w:iCs w:val="1"/>
          <w:color w:val="666666"/>
          <w:sz w:val="18"/>
          <w:szCs w:val="18"/>
        </w:rPr>
        <w:t xml:space="preserve">Page numbers are indicative and may shift slightly between Word versions. Use View &gt; Navigation Pane for live navigation. The engineering source of this document is docs/architecture/PHASE-2-PORTAL.md in the repository.</w:t>
      </w:r>
    </w:p>
    <w:p>
      <w:pPr>
        <w:pStyle w:val="Heading1"/>
        <w:keepNext/>
        <w:pageBreakBefore/>
        <w:spacing w:before="300" w:after="120" w:lineRule="auto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A technician plugs a board into a laptop, opens the portal in Chrome or Edge, clicks Connect board and fills in three things: the Wi-Fi network, the MCP host URL and the device UUID. Write to board then runs a checked sequence – settings written, Wi-Fi joined, host reached, restarted, online, listed by the fleet host – while the console beside it shows what the board prints. No recompiling, no raw flash images, no passwords on screen.</w:t>
      </w:r>
    </w:p>
    <w:tbl>
      <w:tblPr>
        <w:tblStyle w:val="Table1"/>
        <w:tblW w:w="906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3200"/>
        <w:gridCol w:w="5860"/>
      </w:tblGrid>
      <w:tr>
        <w:trPr>
          <w:cantSplit/>
          <w:tblHeader/>
        </w:trPr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w="5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Core component </w:t>
            </w:r>
            <w:r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d2137"/>
                <w:sz w:val="15"/>
                <w:szCs w:val="15"/>
              </w:rPr>
              <w:t xml:space="preserve">DeviceConsole</w:t>
            </w:r>
          </w:p>
        </w:tc>
        <w:tc>
          <w:tcPr>
            <w:tcW w:w="5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Connect → identify → write NVS → join Wi-Fi → reach host → reboot → online → listed, with a live console</w:t>
            </w:r>
          </w:p>
        </w:tc>
      </w:tr>
      <w:tr>
        <w:trPr>
          <w:cantSplit/>
        </w:trPr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Serial session (single port owner)</w:t>
            </w:r>
          </w:p>
        </w:tc>
        <w:tc>
          <w:tcPr>
            <w:tcW w:w="5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Survives native-USB re-enumeration, never resets the board on open, lends the port to esptool-js</w:t>
            </w:r>
          </w:p>
        </w:tc>
      </w:tr>
      <w:tr>
        <w:trPr>
          <w:cantSplit/>
        </w:trPr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d2137"/>
                <w:sz w:val="15"/>
                <w:szCs w:val="15"/>
              </w:rPr>
              <w:t xml:space="preserve">ionity-prov/2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 + client (</w:t>
            </w:r>
            <w:r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d2137"/>
                <w:sz w:val="15"/>
                <w:szCs w:val="15"/>
              </w:rPr>
              <w:t xml:space="preserve">@ionity/prov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)</w:t>
            </w:r>
          </w:p>
        </w:tc>
        <w:tc>
          <w:tcPr>
            <w:tcW w:w="5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Backward compatible with firmware 2.x; CRC-32 framing, request ids, validate-then-write contract</w:t>
            </w:r>
          </w:p>
        </w:tc>
      </w:tr>
      <w:tr>
        <w:trPr>
          <w:cantSplit/>
        </w:trPr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Provisioning form</w:t>
            </w:r>
          </w:p>
        </w:tc>
        <w:tc>
          <w:tcPr>
            <w:tcW w:w="5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Field-level validation that mirrors the firmware; only fields the connected firmware accepts are sent</w:t>
            </w:r>
          </w:p>
        </w:tc>
      </w:tr>
      <w:tr>
        <w:trPr>
          <w:cantSplit/>
        </w:trPr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Console</w:t>
            </w:r>
          </w:p>
        </w:tc>
        <w:tc>
          <w:tcPr>
            <w:tcW w:w="5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xterm.js 6 with colours, secrets masked, bounded memory, Save log</w:t>
            </w:r>
          </w:p>
        </w:tc>
      </w:tr>
      <w:tr>
        <w:trPr>
          <w:cantSplit/>
        </w:trPr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Firmware install</w:t>
            </w:r>
          </w:p>
        </w:tc>
        <w:tc>
          <w:tcPr>
            <w:tcW w:w="5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esptool-js 0.7 through a port lease; SHA-256 and chip checks; board settings kept by default</w:t>
            </w:r>
          </w:p>
        </w:tc>
      </w:tr>
      <w:tr>
        <w:trPr>
          <w:cantSplit/>
        </w:trPr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Simulator</w:t>
            </w:r>
          </w:p>
        </w:tc>
        <w:tc>
          <w:tcPr>
            <w:tcW w:w="5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d2137"/>
                <w:sz w:val="15"/>
                <w:szCs w:val="15"/>
              </w:rPr>
              <w:t xml:space="preserve">?simulate=v1 | v2 | v2-usb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 – firmware 2.x, firmware 3, firmware 3 on native USB</w:t>
            </w:r>
          </w:p>
        </w:tc>
      </w:tr>
      <w:tr>
        <w:trPr>
          <w:cantSplit/>
        </w:trPr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Verification</w:t>
            </w:r>
          </w:p>
        </w:tc>
        <w:tc>
          <w:tcPr>
            <w:tcW w:w="58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55 unit tests, 5 browser scenarios, axe-core accessibility scan with 0 violations</w:t>
            </w:r>
          </w:p>
        </w:tc>
      </w:tr>
    </w:tbl>
    <w:p>
      <w:pPr>
        <w:spacing w:before="0" w:after="60" w:lineRule="auto"/>
      </w:pP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Phase 2 is additive (D11): it adds </w:t>
      </w:r>
      <w:r>
        <w:rPr>
          <w:rFonts w:ascii="Consolas" w:cs="Consolas" w:eastAsia="Consolas" w:hAnsi="Consolas"/>
          <w:b w:val="0"/>
          <w:bCs w:val="0"/>
          <w:i w:val="0"/>
          <w:iCs w:val="0"/>
          <w:color w:val="0d2137"/>
          <w:sz w:val="18"/>
          <w:szCs w:val="18"/>
        </w:rPr>
        <w:t xml:space="preserve">packages/provisioning/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0"/>
          <w:bCs w:val="0"/>
          <w:i w:val="0"/>
          <w:iCs w:val="0"/>
          <w:color w:val="0d2137"/>
          <w:sz w:val="18"/>
          <w:szCs w:val="18"/>
        </w:rPr>
        <w:t xml:space="preserve">apps/portal/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and this document. The existing flasher keeps working until the restructure after Phase 3.</w:t>
      </w:r>
    </w:p>
    <w:p>
      <w:pPr>
        <w:pStyle w:val="Heading1"/>
        <w:keepNext/>
        <w:spacing w:before="300" w:after="120" w:lineRule="auto"/>
      </w:pPr>
      <w:r>
        <w:rPr>
          <w:rFonts w:ascii="Arial" w:cs="Arial" w:eastAsia="Arial" w:hAnsi="Arial"/>
        </w:rPr>
        <w:t xml:space="preserve">2. Decisions confirmed at PROCEED</w:t>
      </w:r>
    </w:p>
    <w:tbl>
      <w:tblPr>
        <w:tblStyle w:val="Table1"/>
        <w:tblW w:w="906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700"/>
        <w:gridCol w:w="4000"/>
        <w:gridCol w:w="4360"/>
      </w:tblGrid>
      <w:tr>
        <w:trPr>
          <w:cantSplit/>
          <w:tblHeader/>
        </w:trPr>
        <w:tc>
          <w:tcPr>
            <w:tcW w:w="7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4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w="43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Effect on Phase 2</w:t>
            </w:r>
          </w:p>
        </w:tc>
      </w:tr>
      <w:tr>
        <w:trPr>
          <w:cantSplit/>
        </w:trPr>
        <w:tc>
          <w:tcPr>
            <w:tcW w:w="7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D1</w:t>
            </w:r>
          </w:p>
        </w:tc>
        <w:tc>
          <w:tcPr>
            <w:tcW w:w="4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Gateway in Node/TypeScript</w:t>
            </w:r>
          </w:p>
        </w:tc>
        <w:tc>
          <w:tcPr>
            <w:tcW w:w="43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d2137"/>
                <w:sz w:val="15"/>
                <w:szCs w:val="15"/>
              </w:rPr>
              <w:t xml:space="preserve">@ionity/prov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 has no DOM or Node typings; the gateway's enrolment API will reuse the same validation and NVS field list.</w:t>
            </w:r>
          </w:p>
        </w:tc>
      </w:tr>
      <w:tr>
        <w:trPr>
          <w:cantSplit/>
        </w:trPr>
        <w:tc>
          <w:tcPr>
            <w:tcW w:w="7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D9</w:t>
            </w:r>
          </w:p>
        </w:tc>
        <w:tc>
          <w:tcPr>
            <w:tcW w:w="4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</w:rPr>
              <w:t xml:space="preserve">Mosquitto now; a cluster later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 – licensed EMQX or a managed service in an approved region, chosen from real traffic when failover is needed or the fleet passes ~10 000 boards.</w:t>
            </w:r>
          </w:p>
        </w:tc>
        <w:tc>
          <w:tcPr>
            <w:tcW w:w="43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The host URL is a plain mqtt://, mqtts:// or wss:// URL: moving a board to a cluster is a re-provision, never new firmware.</w:t>
            </w:r>
          </w:p>
        </w:tc>
      </w:tr>
      <w:tr>
        <w:trPr>
          <w:cantSplit/>
        </w:trPr>
        <w:tc>
          <w:tcPr>
            <w:tcW w:w="7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D10</w:t>
            </w:r>
          </w:p>
        </w:tc>
        <w:tc>
          <w:tcPr>
            <w:tcW w:w="4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7"/>
                <w:szCs w:val="17"/>
              </w:rPr>
              <w:t xml:space="preserve">Confirm every risky command.</w:t>
            </w:r>
          </w:p>
        </w:tc>
        <w:tc>
          <w:tcPr>
            <w:tcW w:w="43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Factory reset and erase-all ask for confirmation (Cancel has focus, Esc cancels); pairing starts only from a deliberate Write to board.</w:t>
            </w:r>
          </w:p>
        </w:tc>
      </w:tr>
      <w:tr>
        <w:trPr>
          <w:cantSplit/>
        </w:trPr>
        <w:tc>
          <w:tcPr>
            <w:tcW w:w="7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D11</w:t>
            </w:r>
          </w:p>
        </w:tc>
        <w:tc>
          <w:tcPr>
            <w:tcW w:w="4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Restructure after Phase 3</w:t>
            </w:r>
          </w:p>
        </w:tc>
        <w:tc>
          <w:tcPr>
            <w:tcW w:w="43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Phase 2 adds folders only.</w:t>
            </w:r>
          </w:p>
        </w:tc>
      </w:tr>
      <w:tr>
        <w:trPr>
          <w:cantSplit/>
        </w:trPr>
        <w:tc>
          <w:tcPr>
            <w:tcW w:w="7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D12</w:t>
            </w:r>
          </w:p>
        </w:tc>
        <w:tc>
          <w:tcPr>
            <w:tcW w:w="4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npm workspaces at the root</w:t>
            </w:r>
          </w:p>
        </w:tc>
        <w:tc>
          <w:tcPr>
            <w:tcW w:w="43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One </w:t>
            </w:r>
            <w:r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d2137"/>
                <w:sz w:val="15"/>
                <w:szCs w:val="15"/>
              </w:rPr>
              <w:t xml:space="preserve">npm install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 at the repository root.</w:t>
            </w:r>
          </w:p>
        </w:tc>
      </w:tr>
    </w:tbl>
    <w:p>
      <w:pPr>
        <w:spacing w:before="0" w:after="60" w:lineRule="auto"/>
      </w:pP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1"/>
          <w:iCs w:val="1"/>
          <w:color w:val="666666"/>
          <w:sz w:val="18"/>
          <w:szCs w:val="18"/>
        </w:rPr>
        <w:t xml:space="preserve">The Phase 1 document is reissued as version 1.1 with these decisions and one correction: v1.0 proposed EMQX without its licence terms (BSL 1.1 since 5.9 – a single node is free unless offered as a service or embedded in a sold product; clustering always needs a commercial licence).</w:t>
      </w:r>
    </w:p>
    <w:p>
      <w:pPr>
        <w:pStyle w:val="Heading1"/>
        <w:keepNext/>
        <w:pageBreakBefore/>
        <w:spacing w:before="300" w:after="120" w:lineRule="auto"/>
      </w:pPr>
      <w:r>
        <w:rPr>
          <w:rFonts w:ascii="Arial" w:cs="Arial" w:eastAsia="Arial" w:hAnsi="Arial"/>
        </w:rPr>
        <w:t xml:space="preserve">3. Components and the core component</w:t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Arrows mean "uses". </w:t>
      </w:r>
      <w:r>
        <w:rPr>
          <w:rFonts w:ascii="Consolas" w:cs="Consolas" w:eastAsia="Consolas" w:hAnsi="Consolas"/>
          <w:b w:val="0"/>
          <w:bCs w:val="0"/>
          <w:i w:val="0"/>
          <w:iCs w:val="0"/>
          <w:color w:val="0d2137"/>
          <w:sz w:val="18"/>
          <w:szCs w:val="18"/>
        </w:rPr>
        <w:t xml:space="preserve">SerialSession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is the only code that touches the port; everything else subscribes to it or borrows it.</w:t>
      </w:r>
    </w:p>
    <w:p>
      <w:pPr>
        <w:keepNext/>
        <w:spacing w:before="120" w:after="60" w:lineRule="auto"/>
        <w:jc w:val="center"/>
      </w:pPr>
      <w:r>
        <w:drawing>
          <wp:inline distB="0" distT="0" distL="0" distR="0">
            <wp:extent cx="5943600" cy="5124838"/>
            <wp:effectExtent b="0" l="0" r="0" t="0"/>
            <wp:docPr descr="Portal components: DeviceConsole, SerialSession, ProvClient, console, flasher and the ESP32" id="30" name="image3.png"/>
            <a:graphic>
              <a:graphicData uri="http://schemas.openxmlformats.org/drawingml/2006/picture">
                <pic:pic>
                  <pic:nvPicPr>
                    <pic:cNvPr descr="Portal components: DeviceConsole, SerialSession, ProvClient, console, flasher and the ESP32" id="0" name="imag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1"/>
          <w:iCs w:val="1"/>
          <w:color w:val="666666"/>
          <w:sz w:val="18"/>
          <w:szCs w:val="18"/>
        </w:rPr>
        <w:t xml:space="preserve">Source: docs/architecture/portal_components.mmd.</w:t>
      </w:r>
    </w:p>
    <w:tbl>
      <w:tblPr>
        <w:tblStyle w:val="Table1"/>
        <w:tblW w:w="906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200"/>
        <w:gridCol w:w="3200"/>
        <w:gridCol w:w="3660"/>
      </w:tblGrid>
      <w:tr>
        <w:trPr>
          <w:cantSplit/>
          <w:tblHeader/>
        </w:trPr>
        <w:tc>
          <w:tcPr>
            <w:tcW w:w="2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Piece</w:t>
            </w:r>
          </w:p>
        </w:tc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w="3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Key safety property</w:t>
            </w:r>
          </w:p>
        </w:tc>
      </w:tr>
      <w:tr>
        <w:trPr>
          <w:cantSplit/>
        </w:trPr>
        <w:tc>
          <w:tcPr>
            <w:tcW w:w="2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SerialSession</w:t>
            </w:r>
          </w:p>
        </w:tc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One reader loop, one write chain, the lease</w:t>
            </w:r>
          </w:p>
        </w:tc>
        <w:tc>
          <w:tcPr>
            <w:tcW w:w="3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A ReadableStream has exactly one reader – console, client and esptool-js never fight over it</w:t>
            </w:r>
          </w:p>
        </w:tc>
      </w:tr>
      <w:tr>
        <w:trPr>
          <w:cantSplit/>
        </w:trPr>
        <w:tc>
          <w:tcPr>
            <w:tcW w:w="2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ProvClient</w:t>
            </w:r>
          </w:p>
        </w:tc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Correlation, retries, CRC check, board identity</w:t>
            </w:r>
          </w:p>
        </w:tc>
        <w:tc>
          <w:tcPr>
            <w:tcW w:w="3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hello/get/set/scan are retried; test, reboot and factory_reset never are</w:t>
            </w:r>
          </w:p>
        </w:tc>
      </w:tr>
      <w:tr>
        <w:trPr>
          <w:cantSplit/>
        </w:trPr>
        <w:tc>
          <w:tcPr>
            <w:tcW w:w="2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planSet()</w:t>
            </w:r>
          </w:p>
        </w:tc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A valid form → the set fields this board accepts</w:t>
            </w:r>
          </w:p>
        </w:tc>
        <w:tc>
          <w:tcPr>
            <w:tcW w:w="3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What firmware 2.x cannot store is reported on the field, never sent and never lost</w:t>
            </w:r>
          </w:p>
        </w:tc>
      </w:tr>
      <w:tr>
        <w:trPr>
          <w:cantSplit/>
        </w:trPr>
        <w:tc>
          <w:tcPr>
            <w:tcW w:w="2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useTerminal / TerminalPanel</w:t>
            </w:r>
          </w:p>
        </w:tc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xterm.js lifecycle, batching, masking</w:t>
            </w:r>
          </w:p>
        </w:tc>
        <w:tc>
          <w:tcPr>
            <w:tcW w:w="3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Above 1 M unparsed characters new output is counted and dropped, not queued</w:t>
            </w:r>
          </w:p>
        </w:tc>
      </w:tr>
      <w:tr>
        <w:trPr>
          <w:cantSplit/>
        </w:trPr>
        <w:tc>
          <w:tcPr>
            <w:tcW w:w="2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usePairingFlow</w:t>
            </w:r>
          </w:p>
        </w:tc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The eight-step checklist and its messages</w:t>
            </w:r>
          </w:p>
        </w:tc>
        <w:tc>
          <w:tcPr>
            <w:tcW w:w="3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A failed step stops the flow and says what to fix; Stop aborts every wait</w:t>
            </w:r>
          </w:p>
        </w:tc>
      </w:tr>
      <w:tr>
        <w:trPr>
          <w:cantSplit/>
        </w:trPr>
        <w:tc>
          <w:tcPr>
            <w:tcW w:w="2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FlashPanel / installer</w:t>
            </w:r>
          </w:p>
        </w:tc>
        <w:tc>
          <w:tcPr>
            <w:tcW w:w="32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Download, checks, esptool-js</w:t>
            </w:r>
          </w:p>
        </w:tc>
        <w:tc>
          <w:tcPr>
            <w:tcW w:w="3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Nothing is written unless size, SHA-256 and the chip's bootloader magic match</w:t>
            </w:r>
          </w:p>
        </w:tc>
      </w:tr>
    </w:tbl>
    <w:p>
      <w:pPr>
        <w:spacing w:before="0" w:after="60" w:lineRule="auto"/>
      </w:pPr>
    </w:p>
    <w:p>
      <w:pPr>
        <w:pStyle w:val="Heading2"/>
        <w:keepNext/>
        <w:spacing w:before="220" w:after="120" w:lineRule="auto"/>
      </w:pPr>
      <w:r>
        <w:rPr>
          <w:rFonts w:ascii="Arial" w:cs="Arial" w:eastAsia="Arial" w:hAnsi="Arial"/>
        </w:rPr>
        <w:t xml:space="preserve">3.1 The core component (condensed)</w:t>
      </w:r>
    </w:p>
    <w:p>
      <w:pPr>
        <w:keepNext/>
        <w:keepLines/>
        <w:shd w:val="clear" w:color="auto" w:fill="f3f6f9"/>
        <w:spacing w:before="8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// apps/portal/src/features/device/DeviceConsole.tsx (condensed)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export function DeviceConsole({ serial, simulated = false }: Props) {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const device = useDevice(serial);        // SerialSession + ProvClient + scrubbed log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const flow = usePairingFlow(device);     // write → test → reboot → online → listed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const [form, setForm] = useState&lt;Form&gt;(EMPTY_FORM);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const busy = flow.state.running || flashing;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// what was typed as a secret is masked in the console and in the saved log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const secrets = useMemo(() =&gt; [form.pass, form.mqttPass, form.mcpToken, form.fleetToken], [/* … */]);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useEffect(() =&gt; device.setSecrets(secrets), [device.setSecrets, secrets]);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// after a native-USB re-enumeration, ask the board who it is again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useEffect(() =&gt; { if (open &amp;&amp; reconnectsChanged &amp;&amp; !flow.state.running) void identify(); }, [/* … */]);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const onSubmit = (valid: ValidForm, plan: SetPlan) =&gt; void flow.start({ form: valid, plan, hostApi });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return (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  &lt;div className="grid gap-4 lg:grid-cols-[minmax(0,1fr)_minmax(0,1.15fr)]"&gt;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    &lt;div&gt;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      &lt;ConnectionBar device={device} busy={busy} /&gt;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      {board &amp;&amp; &lt;BoardCard board={board} onFactoryReset={factoryReset} /&gt;}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      &lt;ProvisionForm form={form} setField={setField} board={board} client={device.client}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                     busy={busy} externalErrors={flow.state.fieldErrors} onSubmit={onSubmit} /&gt;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      &lt;PairingChecklist flow={flow.state} onStop={flow.stop} /&gt;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      &lt;FlashPanel device={device} busy={busy} onBusyChange={setFlashing} simulated={simulated} /&gt;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    &lt;/div&gt;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    &lt;TerminalPanel device={device} secrets={secrets} /&gt;   {/* xterm.js 6, sticky */}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  &lt;/div&gt;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);</w:t>
      </w:r>
    </w:p>
    <w:p>
      <w:pPr>
        <w:keepLines/>
        <w:shd w:val="clear" w:color="auto" w:fill="f3f6f9"/>
        <w:spacing w:before="0" w:after="8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}</w:t>
      </w:r>
    </w:p>
    <w:p>
      <w:pPr>
        <w:keepNext/>
        <w:keepLines/>
        <w:shd w:val="clear" w:color="auto" w:fill="f3f6f9"/>
        <w:spacing w:before="8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// apps/portal/src/lib/serial/session.ts (condensed)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async #openPort(port: SerialPort, isReattach: boolean) {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if (!port.readable) await port.open({ baudRate: 115_200, bufferSize: 64 * 1024 }); // 255 B default overruns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await port.setSignals({ dataTerminalReady: false, requestToSend: false });          // never reset on open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this.#set({ status: 'open', reconnects: this.#snapshot.reconnects + (isReattach ? 1 : 0) });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  this.#startReading(port);  // one reader; BufferOverrun/Break/Framing/Parity take a new reader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}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#onPortDisconnect = () =&gt; this.#set({ status: 'detached' });     // native USB: chip reset</w:t>
      </w:r>
    </w:p>
    <w:p>
      <w:pPr>
        <w:keepLines/>
        <w:shd w:val="clear" w:color="auto" w:fill="f3f6f9"/>
        <w:spacing w:before="0" w:after="8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3"/>
          <w:szCs w:val="13"/>
        </w:rPr>
        <w:t xml:space="preserve">#onPortConnect = (ev) =&gt; this.#maybeReattach(ev.target);         // same port, else same VID/PID</w:t>
      </w:r>
    </w:p>
    <w:p>
      <w:pPr>
        <w:pStyle w:val="Heading1"/>
        <w:keepNext/>
        <w:pageBreakBefore/>
        <w:spacing w:before="300" w:after="120" w:lineRule="auto"/>
      </w:pPr>
      <w:r>
        <w:rPr>
          <w:rFonts w:ascii="Arial" w:cs="Arial" w:eastAsia="Arial" w:hAnsi="Arial"/>
        </w:rPr>
        <w:t xml:space="preserve">4. Pairing sequence</w:t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The hardest case: firmware 3 on an ESP32-S3 using its native USB port, which drops off the bus at every reset.</w:t>
      </w:r>
    </w:p>
    <w:p>
      <w:pPr>
        <w:keepNext/>
        <w:spacing w:before="120" w:after="60" w:lineRule="auto"/>
        <w:jc w:val="center"/>
      </w:pPr>
      <w:r>
        <w:drawing>
          <wp:inline distB="0" distT="0" distL="0" distR="0">
            <wp:extent cx="5943600" cy="5064189"/>
            <wp:effectExtent b="0" l="0" r="0" t="0"/>
            <wp:docPr descr="Pairing sequence on a firmware 3 board with native USB" id="31" name="image4.png"/>
            <a:graphic>
              <a:graphicData uri="http://schemas.openxmlformats.org/drawingml/2006/picture">
                <pic:pic>
                  <pic:nvPicPr>
                    <pic:cNvPr descr="Pairing sequence on a firmware 3 board with native USB" id="0" name="image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1"/>
          <w:iCs w:val="1"/>
          <w:color w:val="666666"/>
          <w:sz w:val="18"/>
          <w:szCs w:val="18"/>
        </w:rPr>
        <w:t xml:space="preserve">Source: docs/architecture/pairing_sequence.mmd.</w:t>
      </w:r>
    </w:p>
    <w:p>
      <w:pPr>
        <w:pStyle w:val="Heading1"/>
        <w:keepNext/>
        <w:pageBreakBefore/>
        <w:spacing w:before="300" w:after="120" w:lineRule="auto"/>
      </w:pPr>
      <w:r>
        <w:rPr>
          <w:rFonts w:ascii="Arial" w:cs="Arial" w:eastAsia="Arial" w:hAnsi="Arial"/>
        </w:rPr>
        <w:t xml:space="preserve">5. ionity-prov/2 serial provisioning protocol</w:t>
      </w:r>
    </w:p>
    <w:p>
      <w:pPr>
        <w:pStyle w:val="Heading2"/>
        <w:keepNext/>
        <w:spacing w:before="220" w:after="120" w:lineRule="auto"/>
      </w:pPr>
      <w:r>
        <w:rPr>
          <w:rFonts w:ascii="Arial" w:cs="Arial" w:eastAsia="Arial" w:hAnsi="Arial"/>
        </w:rPr>
        <w:t xml:space="preserve">5.1 Framing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One request per line, host → board: </w:t>
      </w:r>
      <w:r>
        <w:rPr>
          <w:rFonts w:ascii="Consolas" w:cs="Consolas" w:eastAsia="Consolas" w:hAnsi="Consolas"/>
          <w:b w:val="0"/>
          <w:bCs w:val="0"/>
          <w:i w:val="0"/>
          <w:iCs w:val="0"/>
          <w:color w:val="0d2137"/>
          <w:sz w:val="18"/>
          <w:szCs w:val="18"/>
        </w:rPr>
        <w:t xml:space="preserve">{"ionity":"prov","op":"&lt;op&gt;",…}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and a newline (UTF-8 JSON).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One reply per line, board → host: </w:t>
      </w:r>
      <w:r>
        <w:rPr>
          <w:rFonts w:ascii="Consolas" w:cs="Consolas" w:eastAsia="Consolas" w:hAnsi="Consolas"/>
          <w:b w:val="0"/>
          <w:bCs w:val="0"/>
          <w:i w:val="0"/>
          <w:iCs w:val="0"/>
          <w:color w:val="0d2137"/>
          <w:sz w:val="18"/>
          <w:szCs w:val="18"/>
        </w:rPr>
        <w:t xml:space="preserve">IONITY-PROV {…json…}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. Every other line is ordinary log output, shown untouched.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prov/2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(once hello says "prov":2): </w:t>
      </w:r>
      <w:r>
        <w:rPr>
          <w:rFonts w:ascii="Consolas" w:cs="Consolas" w:eastAsia="Consolas" w:hAnsi="Consolas"/>
          <w:b w:val="0"/>
          <w:bCs w:val="0"/>
          <w:i w:val="0"/>
          <w:iCs w:val="0"/>
          <w:color w:val="0d2137"/>
          <w:sz w:val="18"/>
          <w:szCs w:val="18"/>
        </w:rPr>
        <w:t xml:space="preserve">"v":2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and a numeric </w:t>
      </w:r>
      <w:r>
        <w:rPr>
          <w:rFonts w:ascii="Consolas" w:cs="Consolas" w:eastAsia="Consolas" w:hAnsi="Consolas"/>
          <w:b w:val="0"/>
          <w:bCs w:val="0"/>
          <w:i w:val="0"/>
          <w:iCs w:val="0"/>
          <w:color w:val="0d2137"/>
          <w:sz w:val="18"/>
          <w:szCs w:val="18"/>
        </w:rPr>
        <w:t xml:space="preserve">"id"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in every request, echoed in the reply; a CRC suffix both ways, </w:t>
      </w:r>
      <w:r>
        <w:rPr>
          <w:rFonts w:ascii="Consolas" w:cs="Consolas" w:eastAsia="Consolas" w:hAnsi="Consolas"/>
          <w:b w:val="0"/>
          <w:bCs w:val="0"/>
          <w:i w:val="0"/>
          <w:iCs w:val="0"/>
          <w:color w:val="0d2137"/>
          <w:sz w:val="18"/>
          <w:szCs w:val="18"/>
        </w:rPr>
        <w:t xml:space="preserve">{…json…} *1a2b3c4d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– CRC-32/ISO-HDLC (zlib/Ethernet, check value 0xCBF43926) of the JSON text's UTF-8 bytes.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hello is always sent in the prov/1 form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(no v, id or CRC): firmware 2.x ignores a CRC-suffixed line, and after a downgrade the host cannot know the version yet. Firmware 3 answers – like every reply – with the CRC suffix.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Line limit: firmware 2.x keeps 767 characters (longer lines are dropped silently); firmware 3 advertises </w:t>
      </w:r>
      <w:r>
        <w:rPr>
          <w:rFonts w:ascii="Consolas" w:cs="Consolas" w:eastAsia="Consolas" w:hAnsi="Consolas"/>
          <w:b w:val="0"/>
          <w:bCs w:val="0"/>
          <w:i w:val="0"/>
          <w:iCs w:val="0"/>
          <w:color w:val="0d2137"/>
          <w:sz w:val="18"/>
          <w:szCs w:val="18"/>
        </w:rPr>
        <w:t xml:space="preserve">line_max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(≥ 4096). The portal computes the exact request size and refuses a line that does not fit.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Why the CRC: firmware 3 is multi-task, so a log line from another task can land inside a reply; the suffix turns silent corruption into a detected retry.</w:t>
      </w:r>
    </w:p>
    <w:p>
      <w:pPr>
        <w:pStyle w:val="Heading2"/>
        <w:keepNext/>
        <w:spacing w:before="220" w:after="120" w:lineRule="auto"/>
      </w:pPr>
      <w:r>
        <w:rPr>
          <w:rFonts w:ascii="Arial" w:cs="Arial" w:eastAsia="Arial" w:hAnsi="Arial"/>
        </w:rPr>
        <w:t xml:space="preserve">5.2 Operations</w:t>
      </w:r>
    </w:p>
    <w:tbl>
      <w:tblPr>
        <w:tblStyle w:val="Table1"/>
        <w:tblW w:w="906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400"/>
        <w:gridCol w:w="2600"/>
        <w:gridCol w:w="3260"/>
        <w:gridCol w:w="1800"/>
      </w:tblGrid>
      <w:tr>
        <w:trPr>
          <w:cantSplit/>
          <w:tblHeader/>
        </w:trPr>
        <w:tc>
          <w:tcPr>
            <w:tcW w:w="1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w="26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w="32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Reply (besides ok, op, id)</w:t>
            </w:r>
          </w:p>
        </w:tc>
        <w:tc>
          <w:tcPr>
            <w:tcW w:w="1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Timeout · retries</w:t>
            </w:r>
          </w:p>
        </w:tc>
      </w:tr>
      <w:tr>
        <w:trPr>
          <w:cantSplit/>
        </w:trPr>
        <w:tc>
          <w:tcPr>
            <w:tcW w:w="1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hello</w:t>
            </w:r>
          </w:p>
        </w:tc>
        <w:tc>
          <w:tcPr>
            <w:tcW w:w="26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w="32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board identity (5.4)</w:t>
            </w:r>
          </w:p>
        </w:tc>
        <w:tc>
          <w:tcPr>
            <w:tcW w:w="1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2.5 s · handshake loop 15–30 s</w:t>
            </w:r>
          </w:p>
        </w:tc>
      </w:tr>
      <w:tr>
        <w:trPr>
          <w:cantSplit/>
        </w:trPr>
        <w:tc>
          <w:tcPr>
            <w:tcW w:w="1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w="26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w="32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board identity</w:t>
            </w:r>
          </w:p>
        </w:tc>
        <w:tc>
          <w:tcPr>
            <w:tcW w:w="1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3 s · 1 retry</w:t>
            </w:r>
          </w:p>
        </w:tc>
      </w:tr>
      <w:tr>
        <w:trPr>
          <w:cantSplit/>
        </w:trPr>
        <w:tc>
          <w:tcPr>
            <w:tcW w:w="1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set</w:t>
            </w:r>
          </w:p>
        </w:tc>
        <w:tc>
          <w:tcPr>
            <w:tcW w:w="26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fields of 5.3 (only those in set_fields)</w:t>
            </w:r>
          </w:p>
        </w:tc>
        <w:tc>
          <w:tcPr>
            <w:tcW w:w="32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changed (field names), reboot_required, identity</w:t>
            </w:r>
          </w:p>
        </w:tc>
        <w:tc>
          <w:tcPr>
            <w:tcW w:w="1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6 s · 1 retry</w:t>
            </w:r>
          </w:p>
        </w:tc>
      </w:tr>
      <w:tr>
        <w:trPr>
          <w:cantSplit/>
        </w:trPr>
        <w:tc>
          <w:tcPr>
            <w:tcW w:w="1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scan</w:t>
            </w:r>
          </w:p>
        </w:tc>
        <w:tc>
          <w:tcPr>
            <w:tcW w:w="26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w="32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networks [{ssid, rssi, ch, open}]</w:t>
            </w:r>
          </w:p>
        </w:tc>
        <w:tc>
          <w:tcPr>
            <w:tcW w:w="1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15 s · 1 retry</w:t>
            </w:r>
          </w:p>
        </w:tc>
      </w:tr>
      <w:tr>
        <w:trPr>
          <w:cantSplit/>
        </w:trPr>
        <w:tc>
          <w:tcPr>
            <w:tcW w:w="1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test</w:t>
            </w:r>
          </w:p>
        </w:tc>
        <w:tc>
          <w:tcPr>
            <w:tcW w:w="26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timeout_ms (default 15 000, max 30 000)</w:t>
            </w:r>
          </w:p>
        </w:tc>
        <w:tc>
          <w:tcPr>
            <w:tcW w:w="32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wifi {ok, ip, rssi, error}, broker {ok, detail}, board</w:t>
            </w:r>
          </w:p>
        </w:tc>
        <w:tc>
          <w:tcPr>
            <w:tcW w:w="1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timeout + 6 s · never</w:t>
            </w:r>
          </w:p>
        </w:tc>
      </w:tr>
      <w:tr>
        <w:trPr>
          <w:cantSplit/>
        </w:trPr>
        <w:tc>
          <w:tcPr>
            <w:tcW w:w="1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reboot</w:t>
            </w:r>
          </w:p>
        </w:tc>
        <w:tc>
          <w:tcPr>
            <w:tcW w:w="26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w="32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sent before the restart</w:t>
            </w:r>
          </w:p>
        </w:tc>
        <w:tc>
          <w:tcPr>
            <w:tcW w:w="1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3 s · never</w:t>
            </w:r>
          </w:p>
        </w:tc>
      </w:tr>
      <w:tr>
        <w:trPr>
          <w:cantSplit/>
        </w:trPr>
        <w:tc>
          <w:tcPr>
            <w:tcW w:w="1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factory_reset</w:t>
            </w:r>
          </w:p>
        </w:tc>
        <w:tc>
          <w:tcPr>
            <w:tcW w:w="26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w="32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sent before the restart</w:t>
            </w:r>
          </w:p>
        </w:tc>
        <w:tc>
          <w:tcPr>
            <w:tcW w:w="1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4 s · never</w:t>
            </w:r>
          </w:p>
        </w:tc>
      </w:tr>
    </w:tbl>
    <w:p>
      <w:pPr>
        <w:spacing w:before="0" w:after="60" w:lineRule="auto"/>
      </w:pP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Errors: </w:t>
      </w:r>
      <w:r>
        <w:rPr>
          <w:rFonts w:ascii="Consolas" w:cs="Consolas" w:eastAsia="Consolas" w:hAnsi="Consolas"/>
          <w:b w:val="0"/>
          <w:bCs w:val="0"/>
          <w:i w:val="0"/>
          <w:iCs w:val="0"/>
          <w:color w:val="0d2137"/>
          <w:sz w:val="18"/>
          <w:szCs w:val="18"/>
        </w:rPr>
        <w:t xml:space="preserve">{"ok":false,"op":…,"id":…,"error":"…","field":"…"}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– field (prov/2) names the rejected set field and is shown on that form field. A line whose CRC does not match is answered </w:t>
      </w:r>
      <w:r>
        <w:rPr>
          <w:rFonts w:ascii="Consolas" w:cs="Consolas" w:eastAsia="Consolas" w:hAnsi="Consolas"/>
          <w:b w:val="0"/>
          <w:bCs w:val="0"/>
          <w:i w:val="0"/>
          <w:iCs w:val="0"/>
          <w:color w:val="0d2137"/>
          <w:sz w:val="18"/>
          <w:szCs w:val="18"/>
        </w:rPr>
        <w:t xml:space="preserve">{"ok":false,"op":"error","error":"crc mismatch"}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and not executed.</w:t>
      </w:r>
    </w:p>
    <w:p>
      <w:pPr>
        <w:pStyle w:val="Heading2"/>
        <w:keepNext/>
        <w:spacing w:before="220" w:after="120" w:lineRule="auto"/>
      </w:pPr>
      <w:r>
        <w:rPr>
          <w:rFonts w:ascii="Arial" w:cs="Arial" w:eastAsia="Arial" w:hAnsi="Arial"/>
        </w:rPr>
        <w:t xml:space="preserve">5.3 set fields → NVS namespace "ionity"</w:t>
      </w:r>
    </w:p>
    <w:tbl>
      <w:tblPr>
        <w:tblStyle w:val="Table1"/>
        <w:tblW w:w="906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500"/>
        <w:gridCol w:w="1300"/>
        <w:gridCol w:w="4460"/>
        <w:gridCol w:w="800"/>
      </w:tblGrid>
      <w:tr>
        <w:trPr>
          <w:cantSplit/>
          <w:tblHeader/>
        </w:trPr>
        <w:tc>
          <w:tcPr>
            <w:tcW w:w="25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Wire field</w:t>
            </w:r>
          </w:p>
        </w:tc>
        <w:tc>
          <w:tcPr>
            <w:tcW w:w="13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NVS key</w:t>
            </w:r>
          </w:p>
        </w:tc>
        <w:tc>
          <w:tcPr>
            <w:tcW w:w="44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Rule (portal and firmware)</w:t>
            </w:r>
          </w:p>
        </w:tc>
        <w:tc>
          <w:tcPr>
            <w:tcW w:w="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Secret</w:t>
            </w:r>
          </w:p>
        </w:tc>
      </w:tr>
      <w:tr>
        <w:trPr>
          <w:cantSplit/>
        </w:trPr>
        <w:tc>
          <w:tcPr>
            <w:tcW w:w="25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ssid</w:t>
            </w:r>
          </w:p>
        </w:tc>
        <w:tc>
          <w:tcPr>
            <w:tcW w:w="13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wifi_ssid</w:t>
            </w:r>
          </w:p>
        </w:tc>
        <w:tc>
          <w:tcPr>
            <w:tcW w:w="44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1–32 bytes, no control characters</w:t>
            </w:r>
          </w:p>
        </w:tc>
        <w:tc>
          <w:tcPr>
            <w:tcW w:w="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</w:p>
        </w:tc>
      </w:tr>
      <w:tr>
        <w:trPr>
          <w:cantSplit/>
        </w:trPr>
        <w:tc>
          <w:tcPr>
            <w:tcW w:w="25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w="13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wifi_pass</w:t>
            </w:r>
          </w:p>
        </w:tc>
        <w:tc>
          <w:tcPr>
            <w:tcW w:w="44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"" (open) · 8–63 printable ASCII · 64 hex raw PSK (prov/2 only)</w:t>
            </w:r>
          </w:p>
        </w:tc>
        <w:tc>
          <w:tcPr>
            <w:tcW w:w="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w="25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host_url (prov/2)</w:t>
            </w:r>
          </w:p>
        </w:tc>
        <w:tc>
          <w:tcPr>
            <w:tcW w:w="13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host_url</w:t>
            </w:r>
          </w:p>
        </w:tc>
        <w:tc>
          <w:tcPr>
            <w:tcW w:w="44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scheme://host:port[/path] – mqtt, mqtts, ws, wss, http; ≤ 128 bytes; port always written; path only for ws/wss; "" = mDNS</w:t>
            </w:r>
          </w:p>
        </w:tc>
        <w:tc>
          <w:tcPr>
            <w:tcW w:w="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</w:p>
        </w:tc>
      </w:tr>
      <w:tr>
        <w:trPr>
          <w:cantSplit/>
        </w:trPr>
        <w:tc>
          <w:tcPr>
            <w:tcW w:w="25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server, mqtt_port, http_port (prov/1)</w:t>
            </w:r>
          </w:p>
        </w:tc>
        <w:tc>
          <w:tcPr>
            <w:tcW w:w="13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same</w:t>
            </w:r>
          </w:p>
        </w:tc>
        <w:tc>
          <w:tcPr>
            <w:tcW w:w="44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derived from the host URL for firmware 2.x (mqtt:// and http:// only)</w:t>
            </w:r>
          </w:p>
        </w:tc>
        <w:tc>
          <w:tcPr>
            <w:tcW w:w="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</w:p>
        </w:tc>
      </w:tr>
      <w:tr>
        <w:trPr>
          <w:cantSplit/>
        </w:trPr>
        <w:tc>
          <w:tcPr>
            <w:tcW w:w="25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device_uuid (prov/2)</w:t>
            </w:r>
          </w:p>
        </w:tc>
        <w:tc>
          <w:tcPr>
            <w:tcW w:w="13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dev_uuid</w:t>
            </w:r>
          </w:p>
        </w:tc>
        <w:tc>
          <w:tcPr>
            <w:tcW w:w="44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RFC 9562, canonical lowercase; new boards get a UUIDv7</w:t>
            </w:r>
          </w:p>
        </w:tc>
        <w:tc>
          <w:tcPr>
            <w:tcW w:w="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</w:p>
        </w:tc>
      </w:tr>
      <w:tr>
        <w:trPr>
          <w:cantSplit/>
        </w:trPr>
        <w:tc>
          <w:tcPr>
            <w:tcW w:w="25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ca_pem (prov/2)</w:t>
            </w:r>
          </w:p>
        </w:tc>
        <w:tc>
          <w:tcPr>
            <w:tcW w:w="13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ca_pem</w:t>
            </w:r>
          </w:p>
        </w:tc>
        <w:tc>
          <w:tcPr>
            <w:tcW w:w="44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one PEM certificate, ≤ 3072 bytes</w:t>
            </w:r>
          </w:p>
        </w:tc>
        <w:tc>
          <w:tcPr>
            <w:tcW w:w="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</w:p>
        </w:tc>
      </w:tr>
      <w:tr>
        <w:trPr>
          <w:cantSplit/>
        </w:trPr>
        <w:tc>
          <w:tcPr>
            <w:tcW w:w="25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mqtt_user</w:t>
            </w:r>
          </w:p>
        </w:tc>
        <w:tc>
          <w:tcPr>
            <w:tcW w:w="13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mqtt_user</w:t>
            </w:r>
          </w:p>
        </w:tc>
        <w:tc>
          <w:tcPr>
            <w:tcW w:w="44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≤ 64 bytes</w:t>
            </w:r>
          </w:p>
        </w:tc>
        <w:tc>
          <w:tcPr>
            <w:tcW w:w="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</w:p>
        </w:tc>
      </w:tr>
      <w:tr>
        <w:trPr>
          <w:cantSplit/>
        </w:trPr>
        <w:tc>
          <w:tcPr>
            <w:tcW w:w="25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mqtt_pass, fleet_token, mcp_token, ota_pass</w:t>
            </w:r>
          </w:p>
        </w:tc>
        <w:tc>
          <w:tcPr>
            <w:tcW w:w="13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same</w:t>
            </w:r>
          </w:p>
        </w:tc>
        <w:tc>
          <w:tcPr>
            <w:tcW w:w="44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≤ 128 bytes; tokens [A-Za-z0-9._~-]{16,128}</w:t>
            </w:r>
          </w:p>
        </w:tc>
        <w:tc>
          <w:tcPr>
            <w:tcW w:w="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w="25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role</w:t>
            </w:r>
          </w:p>
        </w:tc>
        <w:tc>
          <w:tcPr>
            <w:tcW w:w="13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role</w:t>
            </w:r>
          </w:p>
        </w:tc>
        <w:tc>
          <w:tcPr>
            <w:tcW w:w="44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node | standalone</w:t>
            </w:r>
          </w:p>
        </w:tc>
        <w:tc>
          <w:tcPr>
            <w:tcW w:w="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</w:p>
        </w:tc>
      </w:tr>
      <w:tr>
        <w:trPr>
          <w:cantSplit/>
        </w:trPr>
        <w:tc>
          <w:tcPr>
            <w:tcW w:w="25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site, group</w:t>
            </w:r>
          </w:p>
        </w:tc>
        <w:tc>
          <w:tcPr>
            <w:tcW w:w="13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same</w:t>
            </w:r>
          </w:p>
        </w:tc>
        <w:tc>
          <w:tcPr>
            <w:tcW w:w="44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^[a-z0-9][a-z0-9-]{0,31}$ (an MQTT topic level)</w:t>
            </w:r>
          </w:p>
        </w:tc>
        <w:tc>
          <w:tcPr>
            <w:tcW w:w="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</w:p>
        </w:tc>
      </w:tr>
      <w:tr>
        <w:trPr>
          <w:cantSplit/>
        </w:trPr>
        <w:tc>
          <w:tcPr>
            <w:tcW w:w="25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label</w:t>
            </w:r>
          </w:p>
        </w:tc>
        <w:tc>
          <w:tcPr>
            <w:tcW w:w="13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label</w:t>
            </w:r>
          </w:p>
        </w:tc>
        <w:tc>
          <w:tcPr>
            <w:tcW w:w="44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≤ 48 bytes, no control characters</w:t>
            </w:r>
          </w:p>
        </w:tc>
        <w:tc>
          <w:tcPr>
            <w:tcW w:w="8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center"/>
            </w:pPr>
          </w:p>
        </w:tc>
      </w:tr>
    </w:tbl>
    <w:p>
      <w:pPr>
        <w:spacing w:before="0" w:after="60" w:lineRule="auto"/>
      </w:pP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Empty optional fields leave the board's value unchanged. The canonical host URL always carries the port, so the firmware needs no default-port table – and http defaults to the fleet host's 8099, which a standard URL parser would otherwise read as port 80.</w:t>
      </w:r>
    </w:p>
    <w:p>
      <w:pPr>
        <w:pStyle w:val="Heading2"/>
        <w:keepNext/>
        <w:spacing w:before="220" w:after="120" w:lineRule="auto"/>
      </w:pPr>
      <w:r>
        <w:rPr>
          <w:rFonts w:ascii="Arial" w:cs="Arial" w:eastAsia="Arial" w:hAnsi="Arial"/>
        </w:rPr>
        <w:t xml:space="preserve">5.4 Identity reported by hello and get</w:t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prov, line_max, set_fields, hwid (esp32-&lt;base MAC&gt;), fw, product, chip, chip_rev, flash_mb, mac, provisioned, ssid, has_pass, host_url, device_uuid, has_ca, has_mqtt_pass, has_mcp_token, role, site, group, label, mode, wifi (connected | down), wifi_error, ip, rssi, mqtt, mcp_url. Secrets are reported only as has_* flags.</w:t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Naming trap kept from firmware 2.x: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mcp_url is the board's own LAN MCP endpoint (http://&lt;board-ip&gt;/mcp); the host the board connects to is host_url (prov/2) or server + mqtt_port (prov/1).</w:t>
      </w:r>
    </w:p>
    <w:p>
      <w:pPr>
        <w:pStyle w:val="Heading1"/>
        <w:keepNext/>
        <w:pageBreakBefore/>
        <w:spacing w:before="300" w:after="120" w:lineRule="auto"/>
      </w:pPr>
      <w:r>
        <w:rPr>
          <w:rFonts w:ascii="Arial" w:cs="Arial" w:eastAsia="Arial" w:hAnsi="Arial"/>
        </w:rPr>
        <w:t xml:space="preserve">6. Firmware obligations for Phase 3</w:t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The portal implements the host side and FakeBoard (@ionity/prov/testing) models the board side for the tests. Phase 3 implements the board side as follows.</w:t>
      </w:r>
    </w:p>
    <w:p>
      <w:pPr>
        <w:numPr>
          <w:ilvl w:val="0"/>
          <w:numId w:val="2"/>
        </w:numPr>
        <w:spacing w:before="30" w:after="30" w:lineRule="auto"/>
        <w:ind w:left="460" w:hanging="42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Announce at boot: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print the hello reply unprompted once NVS is loaded.</w:t>
      </w:r>
    </w:p>
    <w:p>
      <w:pPr>
        <w:numPr>
          <w:ilvl w:val="0"/>
          <w:numId w:val="2"/>
        </w:numPr>
        <w:spacing w:before="30" w:after="30" w:lineRule="auto"/>
        <w:ind w:left="460" w:hanging="42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Accept both request forms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– prov/1 (no v, id, CRC) and prov/2 – for every op, so older tools keep working.</w:t>
      </w:r>
    </w:p>
    <w:p>
      <w:pPr>
        <w:numPr>
          <w:ilvl w:val="0"/>
          <w:numId w:val="2"/>
        </w:numPr>
        <w:spacing w:before="30" w:after="30" w:lineRule="auto"/>
        <w:ind w:left="460" w:hanging="42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CRC both ways: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verify the suffix when present (mismatch → error reply, no action); append it to every reply; echo id. If esp_rom_crc32_le is used, a Unity test must prove the check value 0xCBF43926; otherwise ship the 1 KiB table.</w:t>
      </w:r>
    </w:p>
    <w:p>
      <w:pPr>
        <w:numPr>
          <w:ilvl w:val="0"/>
          <w:numId w:val="2"/>
        </w:numPr>
        <w:spacing w:before="30" w:after="30" w:lineRule="auto"/>
        <w:ind w:left="460" w:hanging="42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Line buffer ≥ line_max (4096); UART / USB-CDC RX buffer ≥ 2 × line_max.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An overlong line is discarded up to the next newline and answered "line too long".</w:t>
      </w:r>
    </w:p>
    <w:p>
      <w:pPr>
        <w:numPr>
          <w:ilvl w:val="0"/>
          <w:numId w:val="2"/>
        </w:numPr>
        <w:spacing w:before="30" w:after="30" w:lineRule="auto"/>
        <w:ind w:left="460" w:hanging="42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Atomic replies: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one write under the same lock the log output uses (an esp_log_set_vprintf hook takes the console mutex).</w:t>
      </w:r>
    </w:p>
    <w:p>
      <w:pPr>
        <w:numPr>
          <w:ilvl w:val="0"/>
          <w:numId w:val="2"/>
        </w:numPr>
        <w:spacing w:before="30" w:after="30" w:lineRule="auto"/>
        <w:ind w:left="460" w:hanging="42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Validate, then write: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check every set field first; on the first bad field reply with field and write nothing; otherwise write all keys through one NVS handle and commit once. Unknown fields are an error. set_fields lists exactly what is accepted.</w:t>
      </w:r>
    </w:p>
    <w:p>
      <w:pPr>
        <w:numPr>
          <w:ilvl w:val="0"/>
          <w:numId w:val="2"/>
        </w:numPr>
        <w:spacing w:before="30" w:after="30" w:lineRule="auto"/>
        <w:ind w:left="460" w:hanging="42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Never echo or log a secret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– not in replies, not in ESP_LOG at any level.</w:t>
      </w:r>
    </w:p>
    <w:p>
      <w:pPr>
        <w:numPr>
          <w:ilvl w:val="0"/>
          <w:numId w:val="2"/>
        </w:numPr>
        <w:spacing w:before="30" w:after="30" w:lineRule="auto"/>
        <w:ind w:left="460" w:hanging="42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test without reboot: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join with the stored settings, bounded by timeout_ms, in a worker task so the console and the task watchdog stay serviced; reply exactly once.</w:t>
      </w:r>
    </w:p>
    <w:p>
      <w:pPr>
        <w:numPr>
          <w:ilvl w:val="0"/>
          <w:numId w:val="2"/>
        </w:numPr>
        <w:spacing w:before="30" w:after="30" w:lineRule="auto"/>
        <w:ind w:left="460" w:hanging="42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reboot / factory_reset: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reply, flush, wait ≥ 100 ms, restart. Factory reset erases namespace ionity and the Wi-Fi driver's stored config, not the PHY calibration.</w:t>
      </w:r>
    </w:p>
    <w:p>
      <w:pPr>
        <w:numPr>
          <w:ilvl w:val="0"/>
          <w:numId w:val="2"/>
        </w:numPr>
        <w:spacing w:before="30" w:after="30" w:lineRule="auto"/>
        <w:ind w:left="460" w:hanging="42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Migrate firmware 2.x settings on first boot: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keep wifi_ssid / wifi_pass; turn server + mqtt_port into host_url; leave dev_uuid empty until provisioned.</w:t>
      </w:r>
    </w:p>
    <w:p>
      <w:pPr>
        <w:numPr>
          <w:ilvl w:val="0"/>
          <w:numId w:val="2"/>
        </w:numPr>
        <w:spacing w:before="30" w:after="30" w:lineRule="auto"/>
        <w:ind w:left="460" w:hanging="42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Latency: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answer hello within 500 ms and set within 2 s while idle.</w:t>
      </w:r>
    </w:p>
    <w:p>
      <w:pPr>
        <w:numPr>
          <w:ilvl w:val="0"/>
          <w:numId w:val="2"/>
        </w:numPr>
        <w:spacing w:before="30" w:after="30" w:lineRule="auto"/>
        <w:ind w:left="460" w:hanging="42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Production boards keep NVS encryption on: the portal never writes a raw NVS image, the firmware does.</w:t>
      </w:r>
    </w:p>
    <w:p>
      <w:pPr>
        <w:pStyle w:val="Heading1"/>
        <w:keepNext/>
        <w:pageBreakBefore/>
        <w:spacing w:before="300" w:after="120" w:lineRule="auto"/>
      </w:pPr>
      <w:r>
        <w:rPr>
          <w:rFonts w:ascii="Arial" w:cs="Arial" w:eastAsia="Arial" w:hAnsi="Arial"/>
        </w:rPr>
        <w:t xml:space="preserve">7. Web Serial engineering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One owner.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SerialSession holds the only reader and serialises writes; the console subscribes to bytes, the client to lines, esptool-js borrows the port through lease().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Opening never resets the board: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DTR and RTS are released right after open() (auto-reset circuits on CH340 / CP210x boards). Reset board is an explicit 120 ms EN pulse on RTS with IO0 released.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Buffer: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64 KiB read buffer – Web Serial's 255-byte default overruns on an ESP-IDF boot log.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Read errors: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BufferOverrunError, BreakError, FramingError and ParityError are recoverable (a new reader, a notice that bytes were lost); anything else marks the session detached.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Native USB (ESP32-S3 / C3 / C6 USB-Serial-JTAG):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every chip reset drops the device. The session waits for connect (on the port and on navigator.serial), prefers the same SerialPort object and falls back to the same VID/PID, reopens and counts the re-attach – no new click needed.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Writes: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256-byte chunks, 25 ms apart (firmware 2.x reads into a 256-byte Arduino buffer), each with a 3 s timeout so a stalled endpoint becomes an error, not a hang.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Lease: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stop the reader, close the port, hand it to esptool-js, close it afterwards and reattach – at once for USB-UART bridges, after re-enumeration for native USB. close() is refused during a lease.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Isolation: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 a throwing listener is logged and skipped; it can never end the read loop.</w:t>
      </w:r>
    </w:p>
    <w:p>
      <w:pPr>
        <w:pStyle w:val="Heading1"/>
        <w:keepNext/>
        <w:spacing w:before="300" w:after="120" w:lineRule="auto"/>
      </w:pPr>
      <w:r>
        <w:rPr>
          <w:rFonts w:ascii="Arial" w:cs="Arial" w:eastAsia="Arial" w:hAnsi="Arial"/>
        </w:rPr>
        <w:t xml:space="preserve">8. Security</w:t>
      </w:r>
    </w:p>
    <w:tbl>
      <w:tblPr>
        <w:tblStyle w:val="Table1"/>
        <w:tblW w:w="906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400"/>
        <w:gridCol w:w="6660"/>
      </w:tblGrid>
      <w:tr>
        <w:trPr>
          <w:cantSplit/>
          <w:tblHeader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Measure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Secrets on screen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Typed passwords and tokens are masked as ••• in the console (a streaming scrubber holds back a possible secret prefix across USB chunks) and in the saved log; transmitted lines are logged redacted; the board reports has_* flags only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Secrets at rest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React state for the open tab only; localStorage holds a closed list of non-secret preferences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Secrets on the network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None. The only call is GET /api/v1/devices/{hwid} to the fleet host, when configured; an https page never calls an http host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Credentials in URLs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Refused in the MCP host URL and the host API address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Destructive actions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Factory reset and erase-all ask for confirmation (D10)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Firmware integrity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Manifest treated as untrusted (plain *.bin names, 64-hex SHA-256, 4 KiB-aligned offsets, size bound); download bounded by the manifest size; SHA-256 verified; bootloader magic checked at the chip's offset; unaligned NVS partitions refused; a failed install still hard-resets the chip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Look-alike risk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The simulator is a separate chunk loaded only by ?simulate= and shows a permanent SIMULATED BOARD banner</w:t>
            </w:r>
          </w:p>
        </w:tc>
      </w:tr>
    </w:tbl>
    <w:p>
      <w:pPr>
        <w:spacing w:before="0" w:after="60" w:lineRule="auto"/>
      </w:pPr>
    </w:p>
    <w:p>
      <w:pPr>
        <w:pStyle w:val="Heading1"/>
        <w:keepNext/>
        <w:spacing w:before="300" w:after="120" w:lineRule="auto"/>
      </w:pPr>
      <w:r>
        <w:rPr>
          <w:rFonts w:ascii="Arial" w:cs="Arial" w:eastAsia="Arial" w:hAnsi="Arial"/>
        </w:rPr>
        <w:t xml:space="preserve">9. Accessibility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axe-core 4.14 (WCAG 2.0 / 2.1 / 2.2 A and AA, best practice) on the finished pairing state: </w:t>
      </w:r>
      <w:r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  <w:t xml:space="preserve">0 violations</w:t>
      </w: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Visible labels above every control; hints and errors tied with aria-describedby, aria-errormessage and aria-invalid; the first invalid field receives focus; submit is disabled only while writing.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Validation runs on blur – except when focus moves to a button, where a message appearing would shift the layout under the click – clears while typing, and runs in full on submit.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One polite and one assertive live region; the console is deliberately not live; xterm's screen-reader mode can be switched on.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Skip link, 3 px focus outlines, native dialog (focus on Cancel, Esc closes), 44 px targets, no horizontal scroll at 390 px, reduced motion respected, console colours lifted to 4.5:1.</w:t>
      </w:r>
    </w:p>
    <w:p>
      <w:pPr>
        <w:pStyle w:val="Heading1"/>
        <w:keepNext/>
        <w:spacing w:before="300" w:after="120" w:lineRule="auto"/>
      </w:pPr>
      <w:r>
        <w:rPr>
          <w:rFonts w:ascii="Arial" w:cs="Arial" w:eastAsia="Arial" w:hAnsi="Arial"/>
        </w:rPr>
        <w:t xml:space="preserve">10. Firmware install</w:t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The portal replaces flasher 2.0 and keeps its behaviour: manifest-driven images (firmware/manifest.json next to the page; the 2.0.0 manifest is read unchanged), the build chosen by chip family and console port (native-USB builds for VID 0x303A), and Keep board settings on by default. New: SHA-256 and size checks, the bootloader-magic check per chip (0x0 for S3/C3/C6, 0x1000 for ESP32/S2, 0x2000 for C5/P4), skipping the NVS-keys partition as well as NVS, a local .bin option, and esptool-js loaded only when needed. The per-chip check also fixes a flasher 2.0 bug: it required byte 0 to be 0xE9 and so refused the ESP32-classic image, whose bootloader starts at 0x1000. Installing is off in the simulator, which has no ROM bootloader.</w:t>
      </w:r>
    </w:p>
    <w:p>
      <w:pPr>
        <w:pStyle w:val="Heading1"/>
        <w:keepNext/>
        <w:pageBreakBefore/>
        <w:spacing w:before="300" w:after="120" w:lineRule="auto"/>
      </w:pPr>
      <w:r>
        <w:rPr>
          <w:rFonts w:ascii="Arial" w:cs="Arial" w:eastAsia="Arial" w:hAnsi="Arial"/>
        </w:rPr>
        <w:t xml:space="preserve">11. User interface</w:t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The finished state of browser scenario S1: firmware 3 on native USB, provisioned and online. Desktop at 1440 × 900 with the console beside the form; phone width (390 px) stacks everything in one column.</w:t>
      </w:r>
    </w:p>
    <w:p>
      <w:pPr>
        <w:keepNext/>
        <w:spacing w:before="120" w:after="60" w:lineRule="auto"/>
        <w:jc w:val="center"/>
      </w:pPr>
      <w:r>
        <w:drawing>
          <wp:inline distB="0" distT="0" distL="0" distR="0">
            <wp:extent cx="5943600" cy="3714750"/>
            <wp:effectExtent b="0" l="0" r="0" t="0"/>
            <wp:docPr descr="Portal at desktop width after a successful pairing" id="32" name="image5.png"/>
            <a:graphic>
              <a:graphicData uri="http://schemas.openxmlformats.org/drawingml/2006/picture">
                <pic:pic>
                  <pic:nvPicPr>
                    <pic:cNvPr descr="Portal at desktop width after a successful pairing" id="0" name="image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1"/>
          <w:iCs w:val="1"/>
          <w:color w:val="666666"/>
          <w:sz w:val="18"/>
          <w:szCs w:val="18"/>
        </w:rPr>
        <w:t xml:space="preserve">Desktop, 1440 × 900 – captured by the end-to-end run.</w:t>
      </w:r>
    </w:p>
    <w:p>
      <w:pPr>
        <w:keepNext/>
        <w:spacing w:before="120" w:after="60" w:lineRule="auto"/>
        <w:jc w:val="center"/>
      </w:pPr>
      <w:r>
        <w:drawing>
          <wp:inline distB="0" distT="0" distL="0" distR="0">
            <wp:extent cx="5011215" cy="3566160"/>
            <wp:effectExtent b="0" l="0" r="0" t="0"/>
            <wp:docPr descr="Portal at phone width: top, pairing progress and console" id="33" name="image6.png"/>
            <a:graphic>
              <a:graphicData uri="http://schemas.openxmlformats.org/drawingml/2006/picture">
                <pic:pic>
                  <pic:nvPicPr>
                    <pic:cNvPr descr="Portal at phone width: top, pairing progress and console" id="0" name="image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1215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Rule="auto"/>
        <w:jc w:val="both"/>
      </w:pPr>
      <w:r>
        <w:rPr>
          <w:rFonts w:ascii="Arial" w:cs="Arial" w:eastAsia="Arial" w:hAnsi="Arial"/>
          <w:b w:val="0"/>
          <w:bCs w:val="0"/>
          <w:i w:val="1"/>
          <w:iCs w:val="1"/>
          <w:color w:val="666666"/>
          <w:sz w:val="18"/>
          <w:szCs w:val="18"/>
        </w:rPr>
        <w:t xml:space="preserve">Phone width, 390 px – top of the page, pairing progress and console.</w:t>
      </w:r>
    </w:p>
    <w:p>
      <w:pPr>
        <w:pStyle w:val="Heading1"/>
        <w:keepNext/>
        <w:pageBreakBefore/>
        <w:spacing w:before="300" w:after="120" w:lineRule="auto"/>
      </w:pPr>
      <w:r>
        <w:rPr>
          <w:rFonts w:ascii="Arial" w:cs="Arial" w:eastAsia="Arial" w:hAnsi="Arial"/>
        </w:rPr>
        <w:t xml:space="preserve">12. Verification log</w:t>
      </w:r>
    </w:p>
    <w:tbl>
      <w:tblPr>
        <w:tblStyle w:val="Table1"/>
        <w:tblW w:w="906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6000"/>
        <w:gridCol w:w="3060"/>
      </w:tblGrid>
      <w:tr>
        <w:trPr>
          <w:cantSplit/>
          <w:tblHeader/>
        </w:trPr>
        <w:tc>
          <w:tcPr>
            <w:tcW w:w="6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w="30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w="6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Type-check, all workspaces (strict, exactOptionalPropertyTypes, noUncheckedIndexedAccess, erasableSyntaxOnly)</w:t>
            </w:r>
          </w:p>
        </w:tc>
        <w:tc>
          <w:tcPr>
            <w:tcW w:w="30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Pass – TypeScript 5.9.3</w:t>
            </w:r>
          </w:p>
        </w:tc>
      </w:tr>
      <w:tr>
        <w:trPr>
          <w:cantSplit/>
        </w:trPr>
        <w:tc>
          <w:tcPr>
            <w:tcW w:w="6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@ionity/ewp runtime tests</w:t>
            </w:r>
          </w:p>
        </w:tc>
        <w:tc>
          <w:tcPr>
            <w:tcW w:w="30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9 / 9</w:t>
            </w:r>
          </w:p>
        </w:tc>
      </w:tr>
      <w:tr>
        <w:trPr>
          <w:cantSplit/>
        </w:trPr>
        <w:tc>
          <w:tcPr>
            <w:tcW w:w="6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@ionity/prov: framing, CRC, host URLs, UUIDv7, schema, planSet for prov/1 and prov/2, client against simulated firmware 2.x and 3 (CRC retry, timeouts, wrong password, firmware downgrade, unknown field)</w:t>
            </w:r>
          </w:p>
        </w:tc>
        <w:tc>
          <w:tcPr>
            <w:tcW w:w="30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15 / 15</w:t>
            </w:r>
          </w:p>
        </w:tc>
      </w:tr>
      <w:tr>
        <w:trPr>
          <w:cantSplit/>
        </w:trPr>
        <w:tc>
          <w:tcPr>
            <w:tcW w:w="6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Portal unit tests (vitest 5): line splitting, secret scrubbing across chunks, partition table, manifest hardening, bounded download, host check, SerialSession + ProvClient over a simulated port (open without reset, provisioning, re-enumeration, EN reset, lease, overrun recovery, throwing listener)</w:t>
            </w:r>
          </w:p>
        </w:tc>
        <w:tc>
          <w:tcPr>
            <w:tcW w:w="30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31 / 31</w:t>
            </w:r>
          </w:p>
        </w:tc>
      </w:tr>
      <w:tr>
        <w:trPr>
          <w:cantSplit/>
        </w:trPr>
        <w:tc>
          <w:tcPr>
            <w:tcW w:w="6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Production build (Vite 8)</w:t>
            </w:r>
          </w:p>
        </w:tc>
        <w:tc>
          <w:tcPr>
            <w:tcW w:w="30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No warnings; app 87 KB (30 KB gzip); React 219 KB; xterm 332 KB; esptool-js and simulator loaded on demand</w:t>
            </w:r>
          </w:p>
        </w:tc>
      </w:tr>
      <w:tr>
        <w:trPr>
          <w:cantSplit/>
        </w:trPr>
        <w:tc>
          <w:tcPr>
            <w:tcW w:w="6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Browser end-to-end (Playwright 1.56, Chromium)</w:t>
            </w:r>
          </w:p>
        </w:tc>
        <w:tc>
          <w:tcPr>
            <w:tcW w:w="30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5 / 5 scenarios</w:t>
            </w:r>
          </w:p>
        </w:tc>
      </w:tr>
      <w:tr>
        <w:trPr>
          <w:cantSplit/>
        </w:trPr>
        <w:tc>
          <w:tcPr>
            <w:tcW w:w="60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Accessibility (axe-core 4.14, WCAG 2.2 AA + best practice)</w:t>
            </w:r>
          </w:p>
        </w:tc>
        <w:tc>
          <w:tcPr>
            <w:tcW w:w="30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0 violations</w:t>
            </w:r>
          </w:p>
        </w:tc>
      </w:tr>
    </w:tbl>
    <w:p>
      <w:pPr>
        <w:spacing w:before="0" w:after="60" w:lineRule="auto"/>
      </w:pPr>
    </w:p>
    <w:tbl>
      <w:tblPr>
        <w:tblStyle w:val="Table1"/>
        <w:tblW w:w="906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400"/>
        <w:gridCol w:w="6660"/>
      </w:tblGrid>
      <w:tr>
        <w:trPr>
          <w:cantSplit/>
          <w:tblHeader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What it proves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S1 firmware 3, native USB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Full pairing incl. reboot through re-enumeration and the host listing (404 then 200); password, UUID and host_url land in NVS; no secret in the page, the console or the saved log; no horizontal scroll at 390 px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S2 firmware 2.x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mqtts:// refused on the field with focus moved there; mqtt:// accepted with the UUID warning; server and mqtt_port written, no UUID; factory reset asks first, Esc cancels, confirm erases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S3 validation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Errors on SSID, password, host URL and site; focus on the first; ARIA wiring; assertive announcement; error cleared while typing; nothing written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S4 wrong Wi-Fi password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Fails on the Wi-Fi step, password field marked and focused, then succeeds after the fix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S5 no Web Serial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Explanation shown, Connect disabled, no console errors</w:t>
            </w:r>
          </w:p>
        </w:tc>
      </w:tr>
    </w:tbl>
    <w:p>
      <w:pPr>
        <w:spacing w:before="0" w:after="60" w:lineRule="auto"/>
      </w:pPr>
    </w:p>
    <w:p>
      <w:pPr>
        <w:pStyle w:val="Heading1"/>
        <w:keepNext/>
        <w:pageBreakBefore/>
        <w:spacing w:before="300" w:after="120" w:lineRule="auto"/>
      </w:pPr>
      <w:r>
        <w:rPr>
          <w:rFonts w:ascii="Arial" w:cs="Arial" w:eastAsia="Arial" w:hAnsi="Arial"/>
        </w:rPr>
        <w:t xml:space="preserve">13. Running it, limits and next steps</w:t>
      </w:r>
    </w:p>
    <w:p>
      <w:pPr>
        <w:keepNext/>
        <w:keepLines/>
        <w:shd w:val="clear" w:color="auto" w:fill="f3f6f9"/>
        <w:spacing w:before="8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4"/>
          <w:szCs w:val="14"/>
        </w:rPr>
        <w:t xml:space="preserve">npm install                      # once, at the repository root (npm workspaces)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4"/>
          <w:szCs w:val="14"/>
        </w:rPr>
        <w:t xml:space="preserve">npm run dev:portal               # http://localhost:5173  -  add ?simulate=v2-usb for a simulated board</w:t>
      </w:r>
    </w:p>
    <w:p>
      <w:pPr>
        <w:keepNext/>
        <w:keepLines/>
        <w:shd w:val="clear" w:color="auto" w:fill="f3f6f9"/>
        <w:spacing w:before="0" w:after="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4"/>
          <w:szCs w:val="14"/>
        </w:rPr>
        <w:t xml:space="preserve">npm run typecheck &amp;&amp; npm test    # all workspaces</w:t>
      </w:r>
    </w:p>
    <w:p>
      <w:pPr>
        <w:keepLines/>
        <w:shd w:val="clear" w:color="auto" w:fill="f3f6f9"/>
        <w:spacing w:before="0" w:after="80" w:line="240" w:lineRule="auto"/>
        <w:ind w:left="120" w:right="120"/>
        <w:jc w:val="left"/>
      </w:pPr>
      <w:r>
        <w:rPr>
          <w:rFonts w:ascii="Consolas" w:cs="Consolas" w:eastAsia="Consolas" w:hAnsi="Consolas"/>
          <w:b w:val="0"/>
          <w:bCs w:val="0"/>
          <w:i w:val="0"/>
          <w:iCs w:val="0"/>
          <w:color w:val="1a1a1a"/>
          <w:sz w:val="14"/>
          <w:szCs w:val="14"/>
        </w:rPr>
        <w:t xml:space="preserve">npm run build -w @ionity/portal &amp;&amp; npm run e2e:portal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Firmware images for the install panel go in apps/portal/public/firmware/ (manifest.json + *.bin), copied from firmware/dist/ after firmware/build.py – fw 2.1.1 today; all four images pass the size, SHA-256 and bootloader checks.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The root .gitignore ignores node_modules/ and the portal's firmware images (built and published by CI, not committed, like firmware/dist/).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Flashing is covered by unit tests but cannot run end to end without a ROM bootloader. Hardware check before release: ESP32-S3 native USB, ESP32-S3 via CH340, ESP32-C6 dev kit, ESP32 classic – install with and without Keep board settings, then provision.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The board side of ionity-prov/2 is a contract until Phase 3 implements section 6.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The final check uses the fleet-host 2.x path GET /api/v1/devices/{hwid}; the gateway's REST API keeps that path.</w:t>
      </w:r>
    </w:p>
    <w:p>
      <w:pPr>
        <w:numPr>
          <w:ilvl w:val="0"/>
          <w:numId w:val="1"/>
        </w:numPr>
        <w:spacing w:before="30" w:after="30" w:lineRule="auto"/>
        <w:ind w:left="360" w:hanging="240"/>
        <w:jc w:val="both"/>
      </w:pPr>
      <w:r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  <w:t xml:space="preserve">Web Serial is a Chromium desktop API; other browsers get an explanation instead of a broken page.</w:t>
      </w:r>
    </w:p>
    <w:p>
      <w:pPr>
        <w:pStyle w:val="Heading1"/>
        <w:keepNext/>
        <w:pageBreakBefore/>
        <w:spacing w:before="300" w:after="120" w:lineRule="auto"/>
      </w:pPr>
      <w:r>
        <w:rPr>
          <w:rFonts w:ascii="Arial" w:cs="Arial" w:eastAsia="Arial" w:hAnsi="Arial"/>
        </w:rPr>
        <w:t xml:space="preserve">Appendix A – Document control</w:t>
      </w:r>
    </w:p>
    <w:tbl>
      <w:tblPr>
        <w:tblStyle w:val="Table1"/>
        <w:tblW w:w="906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2400"/>
        <w:gridCol w:w="6660"/>
      </w:tblGrid>
      <w:tr>
        <w:trPr>
          <w:cantSplit/>
          <w:tblHeader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Document ID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DOC-2026-10-ESP32MCP-PORTAL-P2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Title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ESP32-MCP revamp – Phase 2: Provisioning Portal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Version / date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1.0 – 11 October 2026 (SAST)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Delivered – awaiting PROCEED to Phase 3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Classification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PUBLIC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Owner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Johan Wilhelm van Antwerp | Ionity (Pty) Ltd | Ionity Global (Pty) Ltd | AEDI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Prepared by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Claude (Anthropic), acting as lead architect for Ionity Global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Repository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github.com/dennisGIonity/Esp32-MCP – docs/architecture/PHASE-2-PORTAL.md, packages/provisioning/, apps/portal/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Related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DOC-2026-10-ESP32MCP-ARCH-P1 v1.1 (Phase 1: Architecture &amp; Interfaces)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Governance / licence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Policy 986 AED | License AED 900 | CC BY-NC-SA 4.0 where stated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Rights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(c) 2018-2026 Antwerp Designs | Ionity (Pty) Ltd | Ionity Global (Pty) Ltd – All Rights Reserved – TM2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Web</w:t>
            </w: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www.ionity.today | www.ionity.world | Ref: www.ionity.co.za</w:t>
            </w:r>
          </w:p>
        </w:tc>
      </w:tr>
      <w:tr>
        <w:trPr>
          <w:cantSplit/>
        </w:trPr>
        <w:tc>
          <w:tcPr>
            <w:tcW w:w="240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</w:p>
        </w:tc>
        <w:tc>
          <w:tcPr>
            <w:tcW w:w="6660" w:type="dxa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before="20" w:after="20" w:lineRule="auto"/>
              <w:jc w:val="left"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 xml:space="preserve">Building Tomorrow, Today. | Anything is Possible with God.</w:t>
            </w:r>
          </w:p>
        </w:tc>
      </w:tr>
    </w:tbl>
    <w:p>
      <w:pPr>
        <w:spacing w:before="0" w:after="60" w:lineRule="auto"/>
      </w:pPr>
    </w:p>
    <w:sectPr>
      <w:headerReference r:id="rId7" w:type="default"/>
      <w:footerReference r:id="rId8" w:type="default"/>
      <w:pgSz w:h="15840" w:w="12240" w:orient="portrait"/>
      <w:pgMar w:gutter="0"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color="00b4d8" w:space="4" w:sz="4" w:val="single"/>
      </w:pBdr>
      <w:tabs>
        <w:tab w:val="center" w:leader="none" w:pos="4680"/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00b4d8"/>
        <w:sz w:val="14"/>
        <w:szCs w:val="14"/>
        <w:rtl w:val="0"/>
      </w:rPr>
      <w:t xml:space="preserve">www.ionity.today | </w:t>
    </w:r>
    <w:hyperlink r:id="rId1">
      <w:r w:rsidDel="00000000" w:rsidR="00000000" w:rsidRPr="00000000">
        <w:rPr>
          <w:rFonts w:ascii="Arial" w:cs="Arial" w:eastAsia="Arial" w:hAnsi="Arial"/>
          <w:color w:val="1155cc"/>
          <w:sz w:val="14"/>
          <w:szCs w:val="14"/>
          <w:u w:val="single"/>
          <w:rtl w:val="0"/>
        </w:rPr>
        <w:t xml:space="preserve">ai@ionity.today</w:t>
      </w:r>
    </w:hyperlink>
    <w:r w:rsidDel="00000000" w:rsidR="00000000" w:rsidRPr="00000000">
      <w:rPr>
        <w:rFonts w:ascii="Arial" w:cs="Arial" w:eastAsia="Arial" w:hAnsi="Arial"/>
        <w:color w:val="00b4d8"/>
        <w:sz w:val="14"/>
        <w:szCs w:val="14"/>
        <w:rtl w:val="0"/>
      </w:rPr>
      <w:tab/>
    </w:r>
    <w:r w:rsidDel="00000000" w:rsidR="00000000" w:rsidRPr="00000000">
      <w:rPr>
        <w:color w:val="666666"/>
        <w:sz w:val="14"/>
        <w:szCs w:val="14"/>
        <w:rtl w:val="0"/>
      </w:rPr>
      <w:t xml:space="preserve">RULES 991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spacing w:after="0" w:before="20" w:lineRule="auto"/>
      <w:jc w:val="center"/>
      <w:rPr/>
    </w:pPr>
    <w:r w:rsidDel="00000000" w:rsidR="00000000" w:rsidRPr="00000000">
      <w:rPr/>
      <w:drawing>
        <wp:inline distB="0" distT="0" distL="0" distR="0">
          <wp:extent cx="571500" cy="381000"/>
          <wp:effectExtent b="0" l="0" r="0" t="0"/>
          <wp:docPr descr="Ionity logo" id="1" name="image1.png"/>
          <a:graphic>
            <a:graphicData uri="http://schemas.openxmlformats.org/drawingml/2006/picture">
              <pic:pic>
                <pic:nvPicPr>
                  <pic:cNvPr descr="Ionity logo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/>
      <w:pict>
        <v:shape stroked="f" filled="f" id="WordPictureWatermark1" style="position:absolute;width:468.0pt;height:312.0pt;rotation:0;z-index:-503316481;mso-position-horizontal-relative:margin;mso-position-horizontal:center;mso-position-vertical-relative:margin;mso-position-vertical:absolute;margin-top:180.0pt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pBdr>
        <w:bottom w:color="00b4d8" w:space="4" w:sz="6" w:val="single"/>
      </w:pBdr>
      <w:tabs>
        <w:tab w:val="center" w:leader="none" w:pos="4680"/>
        <w:tab w:val="right" w:leader="none" w:pos="9026"/>
      </w:tabs>
      <w:jc w:val="left"/>
      <w:rPr/>
    </w:pPr>
    <w:r w:rsidDel="00000000" w:rsidR="00000000" w:rsidRPr="00000000">
      <w:rPr>
        <w:rFonts w:ascii="Arial" w:cs="Arial" w:eastAsia="Arial" w:hAnsi="Arial"/>
        <w:b w:val="1"/>
        <w:bCs w:val="1"/>
        <w:color w:val="0d2137"/>
        <w:sz w:val="16"/>
        <w:szCs w:val="16"/>
        <w:rtl w:val="0"/>
      </w:rPr>
      <w:t xml:space="preserve">IONITY GLOBAL (Pty) Ltd</w:t>
      <w:tab/>
      <w:t xml:space="preserve">POL 986 AED</w:t>
      <w:tab/>
    </w:r>
    <w:r w:rsidDel="00000000" w:rsidR="00000000" w:rsidRPr="00000000">
      <w:rPr>
        <w:rFonts w:ascii="Arial" w:cs="Arial" w:eastAsia="Arial" w:hAnsi="Arial"/>
        <w:b w:val="1"/>
        <w:bCs w:val="1"/>
        <w:color w:val="ff6b35"/>
        <w:sz w:val="14"/>
        <w:szCs w:val="14"/>
        <w:rtl w:val="0"/>
      </w:rPr>
      <w:t xml:space="preserve">PUBLIC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40"/>
      </w:pPr>
      <w:rPr>
        <w:rFonts w:ascii="Arial" w:cs="Arial" w:eastAsia="Arial" w:hAnsi="Arial"/>
        <w:color w:val="00b4d8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00"/>
      </w:pPr>
      <w:rPr>
        <w:rFonts w:ascii="Arial" w:cs="Arial" w:eastAsia="Arial" w:hAnsi="Arial"/>
        <w:b w:val="1"/>
        <w:color w:val="0d2137"/>
      </w:r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213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b4d8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213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i@ionity.today" TargetMode="External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