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pPr>
      <w:r w:rsidDel="00000000" w:rsidR="00000000" w:rsidRPr="00000000">
        <w:rPr>
          <w:rtl w:val="0"/>
        </w:rPr>
      </w:r>
    </w:p>
    <w:p w:rsidR="00000000" w:rsidDel="00000000" w:rsidP="00000000" w:rsidRDefault="00000000" w:rsidRPr="00000000" w14:paraId="00000002">
      <w:pPr>
        <w:spacing w:after="120" w:before="120" w:lineRule="auto"/>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3048000" cy="2028825"/>
            <wp:effectExtent b="0" l="0" r="0" t="0"/>
            <wp:docPr descr="Ionity logo" id="2" name="image1.png"/>
            <a:graphic>
              <a:graphicData uri="http://schemas.openxmlformats.org/drawingml/2006/picture">
                <pic:pic>
                  <pic:nvPicPr>
                    <pic:cNvPr descr="Ionity logo" id="0" name="image1.png"/>
                    <pic:cNvPicPr preferRelativeResize="0"/>
                  </pic:nvPicPr>
                  <pic:blipFill>
                    <a:blip r:embed="rId6"/>
                    <a:srcRect b="0" l="0" r="0" t="0"/>
                    <a:stretch>
                      <a:fillRect/>
                    </a:stretch>
                  </pic:blipFill>
                  <pic:spPr>
                    <a:xfrm>
                      <a:off x="0" y="0"/>
                      <a:ext cx="30480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20" w:before="120" w:lineRule="auto"/>
        <w:rPr/>
      </w:pP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rFonts w:ascii="Arial" w:cs="Arial" w:eastAsia="Arial" w:hAnsi="Arial"/>
          <w:b w:val="1"/>
          <w:bCs w:val="1"/>
          <w:color w:val="0d2137"/>
          <w:sz w:val="56"/>
          <w:szCs w:val="56"/>
          <w:rtl w:val="0"/>
        </w:rPr>
        <w:t xml:space="preserve">IONITY GLOBAL</w:t>
      </w:r>
      <w:r w:rsidDel="00000000" w:rsidR="00000000" w:rsidRPr="00000000">
        <w:rPr>
          <w:rtl w:val="0"/>
        </w:rPr>
      </w:r>
    </w:p>
    <w:p w:rsidR="00000000" w:rsidDel="00000000" w:rsidP="00000000" w:rsidRDefault="00000000" w:rsidRPr="00000000" w14:paraId="00000006">
      <w:pPr>
        <w:spacing w:after="200" w:before="0" w:lineRule="auto"/>
        <w:jc w:val="center"/>
        <w:rPr/>
      </w:pPr>
      <w:r w:rsidDel="00000000" w:rsidR="00000000" w:rsidRPr="00000000">
        <w:rPr>
          <w:rFonts w:ascii="Arial" w:cs="Arial" w:eastAsia="Arial" w:hAnsi="Arial"/>
          <w:color w:val="00b4d8"/>
          <w:sz w:val="32"/>
          <w:szCs w:val="32"/>
          <w:rtl w:val="0"/>
        </w:rPr>
        <w:t xml:space="preserve">(Pty) Ltd</w:t>
      </w:r>
      <w:r w:rsidDel="00000000" w:rsidR="00000000" w:rsidRPr="00000000">
        <w:rPr>
          <w:rtl w:val="0"/>
        </w:rPr>
      </w:r>
    </w:p>
    <w:p w:rsidR="00000000" w:rsidDel="00000000" w:rsidP="00000000" w:rsidRDefault="00000000" w:rsidRPr="00000000" w14:paraId="00000007">
      <w:pPr>
        <w:spacing w:after="120" w:before="120" w:lineRule="auto"/>
        <w:rPr/>
      </w:pPr>
      <w:r w:rsidDel="00000000" w:rsidR="00000000" w:rsidRPr="00000000">
        <w:rPr>
          <w:rtl w:val="0"/>
        </w:rPr>
      </w:r>
    </w:p>
    <w:p w:rsidR="00000000" w:rsidDel="00000000" w:rsidP="00000000" w:rsidRDefault="00000000" w:rsidRPr="00000000" w14:paraId="00000008">
      <w:pPr>
        <w:pBdr>
          <w:top w:color="00b4d8" w:space="8" w:sz="8" w:val="single"/>
          <w:bottom w:color="00b4d8" w:space="8" w:sz="8" w:val="single"/>
        </w:pBdr>
        <w:spacing w:after="200" w:before="200" w:lineRule="auto"/>
        <w:jc w:val="center"/>
        <w:rPr/>
      </w:pPr>
      <w:r w:rsidDel="00000000" w:rsidR="00000000" w:rsidRPr="00000000">
        <w:rPr>
          <w:rtl w:val="0"/>
        </w:rPr>
        <w:t xml:space="preserve">Gate^Flame Network Security Node</w:t>
      </w:r>
      <w:r w:rsidDel="00000000" w:rsidR="00000000" w:rsidRPr="00000000">
        <w:rPr>
          <w:rtl w:val="0"/>
        </w:rPr>
      </w:r>
    </w:p>
    <w:p w:rsidR="00000000" w:rsidDel="00000000" w:rsidP="00000000" w:rsidRDefault="00000000" w:rsidRPr="00000000" w14:paraId="00000009">
      <w:pPr>
        <w:spacing w:after="80" w:before="200" w:lineRule="auto"/>
        <w:jc w:val="center"/>
        <w:rPr/>
      </w:pPr>
      <w:r w:rsidDel="00000000" w:rsidR="00000000" w:rsidRPr="00000000">
        <w:rPr>
          <w:rFonts w:ascii="Arial" w:cs="Arial" w:eastAsia="Arial" w:hAnsi="Arial"/>
          <w:color w:val="00b4d8"/>
          <w:sz w:val="36"/>
          <w:szCs w:val="36"/>
          <w:rtl w:val="0"/>
        </w:rPr>
        <w:t xml:space="preserve">Pinned State Record — Resume Here</w:t>
      </w: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i w:val="1"/>
          <w:iCs w:val="1"/>
          <w:color w:val="666666"/>
          <w:sz w:val="24"/>
          <w:szCs w:val="24"/>
          <w:rtl w:val="0"/>
        </w:rPr>
        <w:t xml:space="preserve">Deployment Readiness &amp; Defect Disclosure</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color w:val="666666"/>
          <w:rtl w:val="0"/>
        </w:rPr>
        <w:t xml:space="preserve">Raspberry Pi node agent | Android companion | LAN pairing</w:t>
      </w:r>
      <w:r w:rsidDel="00000000" w:rsidR="00000000" w:rsidRPr="00000000">
        <w:rPr>
          <w:rtl w:val="0"/>
        </w:rPr>
      </w:r>
    </w:p>
    <w:p w:rsidR="00000000" w:rsidDel="00000000" w:rsidP="00000000" w:rsidRDefault="00000000" w:rsidRPr="00000000" w14:paraId="0000000C">
      <w:pPr>
        <w:spacing w:after="120" w:before="120" w:lineRule="auto"/>
        <w:rPr/>
      </w:pPr>
      <w:r w:rsidDel="00000000" w:rsidR="00000000" w:rsidRPr="00000000">
        <w:rPr>
          <w:rtl w:val="0"/>
        </w:rPr>
      </w:r>
    </w:p>
    <w:p w:rsidR="00000000" w:rsidDel="00000000" w:rsidP="00000000" w:rsidRDefault="00000000" w:rsidRPr="00000000" w14:paraId="0000000D">
      <w:pPr>
        <w:spacing w:after="120" w:before="120" w:lineRule="auto"/>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color w:val="666666"/>
          <w:sz w:val="18"/>
          <w:szCs w:val="18"/>
          <w:rtl w:val="0"/>
        </w:rPr>
        <w:t xml:space="preserve">DOC-2026-08-013-STATE  |  Version 6.0  |  15 August 2026</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6b35"/>
          <w:sz w:val="18"/>
          <w:szCs w:val="18"/>
          <w:rtl w:val="0"/>
        </w:rPr>
        <w:t xml:space="preserve">INTERNAL</w:t>
      </w:r>
      <w:r w:rsidDel="00000000" w:rsidR="00000000" w:rsidRPr="00000000">
        <w:rPr>
          <w:rtl w:val="0"/>
        </w:rPr>
      </w:r>
    </w:p>
    <w:p w:rsidR="00000000" w:rsidDel="00000000" w:rsidP="00000000" w:rsidRDefault="00000000" w:rsidRPr="00000000" w14:paraId="00000010">
      <w:pPr>
        <w:spacing w:after="120" w:before="120" w:lineRule="auto"/>
        <w:rPr/>
      </w:pPr>
      <w:r w:rsidDel="00000000" w:rsidR="00000000" w:rsidRPr="00000000">
        <w:rPr>
          <w:rtl w:val="0"/>
        </w:rPr>
      </w:r>
    </w:p>
    <w:p w:rsidR="00000000" w:rsidDel="00000000" w:rsidP="00000000" w:rsidRDefault="00000000" w:rsidRPr="00000000" w14:paraId="00000011">
      <w:pPr>
        <w:spacing w:after="120" w:before="120" w:lineRule="auto"/>
        <w:rPr/>
      </w:pPr>
      <w:r w:rsidDel="00000000" w:rsidR="00000000" w:rsidRPr="00000000">
        <w:rPr>
          <w:rtl w:val="0"/>
        </w:rPr>
      </w:r>
    </w:p>
    <w:p w:rsidR="00000000" w:rsidDel="00000000" w:rsidP="00000000" w:rsidRDefault="00000000" w:rsidRPr="00000000" w14:paraId="00000012">
      <w:pPr>
        <w:spacing w:after="120" w:before="120" w:lineRule="auto"/>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color w:val="00b4d8"/>
          <w:sz w:val="20"/>
          <w:szCs w:val="20"/>
          <w:rtl w:val="0"/>
        </w:rPr>
        <w:t xml:space="preserve">www.ionity.today | ai@ionity.today</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pPr>
        <w:pStyle w:val="Heading1"/>
        <w:keepNext w:val="1"/>
        <w:spacing w:after="140" w:before="320" w:lineRule="auto"/>
        <w:jc w:val="left"/>
      </w:pPr>
      <w:r>
        <w:rPr>
          <w:rFonts w:ascii="Arial" w:cs="Arial" w:eastAsia="Arial" w:hAnsi="Arial"/>
          <w:b w:val="1"/>
          <w:bCs w:val="1"/>
          <w:color w:val="0d2137"/>
          <w:sz w:val="28"/>
          <w:szCs w:val="28"/>
          <w:rtl w:val="0"/>
        </w:rPr>
        <w:t xml:space="preserve">Index – Table of Contents</w:t>
      </w:r>
    </w:p>
    <w:p>
      <w:pPr>
        <w:spacing w:after="120" w:before="0" w:lineRule="auto"/>
        <w:jc w:val="left"/>
      </w:pPr>
      <w:r>
        <w:rPr>
          <w:rFonts w:ascii="Arial" w:cs="Arial" w:eastAsia="Arial" w:hAnsi="Arial"/>
          <w:sz w:val="20"/>
          <w:szCs w:val="20"/>
          <w:rtl w:val="0"/>
        </w:rPr>
        <w:t xml:space="preserve">This record supersedes v5.1 in full. Page numbers are indicative; actual pagination depends on rendering and may shift between Word and PDF.</w:t>
      </w:r>
    </w:p>
    <w:tbl>
      <w:tblPr>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6150"/>
        <w:gridCol w:w="1860"/>
      </w:tblGrid>
      <w:tr>
        <w:trPr>
          <w:cantSplit w:val="1"/>
          <w:tblHeader w:val="1"/>
        </w:trPr>
        <w:tc>
          <w:tcPr>
            <w:tcW w:w="1050" w:type="dxa"/>
            <w:tcBorders>
              <w:top w:color="cccccc" w:space="0" w:sz="4" w:val="single"/>
              <w:left w:color="cccccc" w:space="0" w:sz="4" w:val="single"/>
              <w:bottom w:color="cccccc" w:space="0" w:sz="4" w:val="single"/>
              <w:right w:color="cccccc" w:space="0" w:sz="4" w:val="single"/>
            </w:tcBorders>
            <w:shd w:fill="0d2137" w:val="clear"/>
            <w:tcMar>
              <w:top w:w="60.0" w:type="dxa"/>
              <w:left w:w="100.0" w:type="dxa"/>
              <w:bottom w:w="60.0" w:type="dxa"/>
              <w:right w:w="100.0" w:type="dxa"/>
            </w:tcMar>
            <w:vAlign w:val="center"/>
          </w:tcPr>
          <w:p>
            <w:pPr>
              <w:spacing w:after="0" w:before="0" w:lineRule="auto"/>
              <w:jc w:val="left"/>
            </w:pPr>
            <w:r>
              <w:rPr>
                <w:rFonts w:ascii="Arial" w:cs="Arial" w:eastAsia="Arial" w:hAnsi="Arial"/>
                <w:b w:val="1"/>
                <w:bCs w:val="1"/>
                <w:color w:val="ffffff"/>
                <w:sz w:val="17"/>
                <w:szCs w:val="17"/>
                <w:rtl w:val="0"/>
              </w:rPr>
              <w:t xml:space="preserve">Section</w:t>
            </w:r>
          </w:p>
        </w:tc>
        <w:tc>
          <w:tcPr>
            <w:tcW w:w="6150" w:type="dxa"/>
            <w:tcBorders>
              <w:top w:color="cccccc" w:space="0" w:sz="4" w:val="single"/>
              <w:left w:color="cccccc" w:space="0" w:sz="4" w:val="single"/>
              <w:bottom w:color="cccccc" w:space="0" w:sz="4" w:val="single"/>
              <w:right w:color="cccccc" w:space="0" w:sz="4" w:val="single"/>
            </w:tcBorders>
            <w:shd w:fill="0d2137" w:val="clear"/>
            <w:tcMar>
              <w:top w:w="60.0" w:type="dxa"/>
              <w:left w:w="100.0" w:type="dxa"/>
              <w:bottom w:w="60.0" w:type="dxa"/>
              <w:right w:w="100.0" w:type="dxa"/>
            </w:tcMar>
            <w:vAlign w:val="center"/>
          </w:tcPr>
          <w:p>
            <w:pPr>
              <w:spacing w:after="0" w:before="0" w:lineRule="auto"/>
              <w:jc w:val="left"/>
            </w:pPr>
            <w:r>
              <w:rPr>
                <w:rFonts w:ascii="Arial" w:cs="Arial" w:eastAsia="Arial" w:hAnsi="Arial"/>
                <w:b w:val="1"/>
                <w:bCs w:val="1"/>
                <w:color w:val="ffffff"/>
                <w:sz w:val="17"/>
                <w:szCs w:val="17"/>
                <w:rtl w:val="0"/>
              </w:rPr>
              <w:t xml:space="preserve">Topic</w:t>
            </w:r>
          </w:p>
        </w:tc>
        <w:tc>
          <w:tcPr>
            <w:tcW w:w="1860" w:type="dxa"/>
            <w:tcBorders>
              <w:top w:color="cccccc" w:space="0" w:sz="4" w:val="single"/>
              <w:left w:color="cccccc" w:space="0" w:sz="4" w:val="single"/>
              <w:bottom w:color="cccccc" w:space="0" w:sz="4" w:val="single"/>
              <w:right w:color="cccccc" w:space="0" w:sz="4" w:val="single"/>
            </w:tcBorders>
            <w:shd w:fill="0d2137" w:val="clear"/>
            <w:tcMar>
              <w:top w:w="60.0" w:type="dxa"/>
              <w:left w:w="100.0" w:type="dxa"/>
              <w:bottom w:w="60.0" w:type="dxa"/>
              <w:right w:w="100.0" w:type="dxa"/>
            </w:tcMar>
            <w:vAlign w:val="center"/>
          </w:tcPr>
          <w:p>
            <w:pPr>
              <w:spacing w:after="0" w:before="0" w:lineRule="auto"/>
              <w:jc w:val="left"/>
            </w:pPr>
            <w:r>
              <w:rPr>
                <w:rFonts w:ascii="Arial" w:cs="Arial" w:eastAsia="Arial" w:hAnsi="Arial"/>
                <w:b w:val="1"/>
                <w:bCs w:val="1"/>
                <w:color w:val="ffffff"/>
                <w:sz w:val="17"/>
                <w:szCs w:val="17"/>
                <w:rtl w:val="0"/>
              </w:rPr>
              <w:t xml:space="preserve">Page</w:t>
            </w:r>
          </w:p>
        </w:tc>
      </w:tr>
      <w:tr>
        <w:trPr>
          <w:cantSplit w:val="1"/>
          <w:tblHeader w:val="0"/>
        </w:trPr>
        <w:tc>
          <w:tcPr>
            <w:tcW w:w="105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1</w:t>
            </w:r>
          </w:p>
        </w:tc>
        <w:tc>
          <w:tcPr>
            <w:tcW w:w="615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Position statement</w:t>
            </w:r>
          </w:p>
        </w:tc>
        <w:tc>
          <w:tcPr>
            <w:tcW w:w="18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3</w:t>
            </w:r>
          </w:p>
        </w:tc>
      </w:tr>
      <w:tr>
        <w:trPr>
          <w:cantSplit w:val="1"/>
          <w:tblHeader w:val="0"/>
        </w:trPr>
        <w:tc>
          <w:tcPr>
            <w:tcW w:w="105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2</w:t>
            </w:r>
          </w:p>
        </w:tc>
        <w:tc>
          <w:tcPr>
            <w:tcW w:w="615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What changed in v6.0 — deployment was attempted and failed</w:t>
            </w:r>
          </w:p>
        </w:tc>
        <w:tc>
          <w:tcPr>
            <w:tcW w:w="18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3</w:t>
            </w:r>
          </w:p>
        </w:tc>
      </w:tr>
      <w:tr>
        <w:trPr>
          <w:cantSplit w:val="1"/>
          <w:tblHeader w:val="0"/>
        </w:trPr>
        <w:tc>
          <w:tcPr>
            <w:tcW w:w="105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3</w:t>
            </w:r>
          </w:p>
        </w:tc>
        <w:tc>
          <w:tcPr>
            <w:tcW w:w="615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The four defects</w:t>
            </w:r>
          </w:p>
        </w:tc>
        <w:tc>
          <w:tcPr>
            <w:tcW w:w="18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4</w:t>
            </w:r>
          </w:p>
        </w:tc>
      </w:tr>
      <w:tr>
        <w:trPr>
          <w:cantSplit w:val="1"/>
          <w:tblHeader w:val="0"/>
        </w:trPr>
        <w:tc>
          <w:tcPr>
            <w:tcW w:w="105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4</w:t>
            </w:r>
          </w:p>
        </w:tc>
        <w:tc>
          <w:tcPr>
            <w:tcW w:w="615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Commit ledger</w:t>
            </w:r>
          </w:p>
        </w:tc>
        <w:tc>
          <w:tcPr>
            <w:tcW w:w="18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5</w:t>
            </w:r>
          </w:p>
        </w:tc>
      </w:tr>
      <w:tr>
        <w:trPr>
          <w:cantSplit w:val="1"/>
          <w:tblHeader w:val="0"/>
        </w:trPr>
        <w:tc>
          <w:tcPr>
            <w:tcW w:w="105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5</w:t>
            </w:r>
          </w:p>
        </w:tc>
        <w:tc>
          <w:tcPr>
            <w:tcW w:w="615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Controlled artefacts on disk</w:t>
            </w:r>
          </w:p>
        </w:tc>
        <w:tc>
          <w:tcPr>
            <w:tcW w:w="18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5</w:t>
            </w:r>
          </w:p>
        </w:tc>
      </w:tr>
      <w:tr>
        <w:trPr>
          <w:cantSplit w:val="1"/>
          <w:tblHeader w:val="0"/>
        </w:trPr>
        <w:tc>
          <w:tcPr>
            <w:tcW w:w="105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6</w:t>
            </w:r>
          </w:p>
        </w:tc>
        <w:tc>
          <w:tcPr>
            <w:tcW w:w="615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Deployment procedure</w:t>
            </w:r>
          </w:p>
        </w:tc>
        <w:tc>
          <w:tcPr>
            <w:tcW w:w="18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6</w:t>
            </w:r>
          </w:p>
        </w:tc>
      </w:tr>
      <w:tr>
        <w:trPr>
          <w:cantSplit w:val="1"/>
          <w:tblHeader w:val="0"/>
        </w:trPr>
        <w:tc>
          <w:tcPr>
            <w:tcW w:w="105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7</w:t>
            </w:r>
          </w:p>
        </w:tc>
        <w:tc>
          <w:tcPr>
            <w:tcW w:w="615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Outstanding actions</w:t>
            </w:r>
          </w:p>
        </w:tc>
        <w:tc>
          <w:tcPr>
            <w:tcW w:w="18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7</w:t>
            </w:r>
          </w:p>
        </w:tc>
      </w:tr>
      <w:tr>
        <w:trPr>
          <w:cantSplit w:val="1"/>
          <w:tblHeader w:val="0"/>
        </w:trPr>
        <w:tc>
          <w:tcPr>
            <w:tcW w:w="105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8</w:t>
            </w:r>
          </w:p>
        </w:tc>
        <w:tc>
          <w:tcPr>
            <w:tcW w:w="615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Known gaps — not blocking</w:t>
            </w:r>
          </w:p>
        </w:tc>
        <w:tc>
          <w:tcPr>
            <w:tcW w:w="18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8</w:t>
            </w:r>
          </w:p>
        </w:tc>
      </w:tr>
      <w:tr>
        <w:trPr>
          <w:cantSplit w:val="1"/>
          <w:tblHeader w:val="0"/>
        </w:trPr>
        <w:tc>
          <w:tcPr>
            <w:tcW w:w="105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9</w:t>
            </w:r>
          </w:p>
        </w:tc>
        <w:tc>
          <w:tcPr>
            <w:tcW w:w="615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Verification record</w:t>
            </w:r>
          </w:p>
        </w:tc>
        <w:tc>
          <w:tcPr>
            <w:tcW w:w="18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8</w:t>
            </w:r>
          </w:p>
        </w:tc>
      </w:tr>
    </w:tbl>
    <w:p>
      <w:pPr>
        <w:spacing w:after="80" w:before="0" w:lineRule="auto"/>
        <w:jc w:val="left"/>
      </w:pPr>
      <w:r>
        <w:rPr>
          <w:rFonts w:ascii="Arial" w:cs="Arial" w:eastAsia="Arial" w:hAnsi="Arial"/>
          <w:sz w:val="10"/>
          <w:szCs w:val="10"/>
          <w:rtl w:val="0"/>
        </w:rPr>
        <w:t xml:space="preserve"> </w:t>
      </w:r>
    </w:p>
    <w:p>
      <w:pPr>
        <w:pStyle w:val="Heading1"/>
        <w:keepNext w:val="1"/>
        <w:spacing w:after="140" w:before="320" w:lineRule="auto"/>
        <w:jc w:val="left"/>
      </w:pPr>
      <w:r>
        <w:rPr>
          <w:rFonts w:ascii="Arial" w:cs="Arial" w:eastAsia="Arial" w:hAnsi="Arial"/>
          <w:b w:val="1"/>
          <w:bCs w:val="1"/>
          <w:color w:val="0d2137"/>
          <w:sz w:val="28"/>
          <w:szCs w:val="28"/>
          <w:rtl w:val="0"/>
        </w:rPr>
        <w:t xml:space="preserve">1. Position statement</w:t>
      </w:r>
    </w:p>
    <w:p>
      <w:pPr>
        <w:spacing w:after="120" w:before="0" w:lineRule="auto"/>
        <w:jc w:val="left"/>
      </w:pPr>
      <w:r>
        <w:rPr>
          <w:rFonts w:ascii="Arial" w:cs="Arial" w:eastAsia="Arial" w:hAnsi="Arial"/>
          <w:sz w:val="20"/>
          <w:szCs w:val="20"/>
          <w:rtl w:val="0"/>
        </w:rPr>
        <w:t xml:space="preserve">Repository: dennisGIonity/Gate-Flame. The remote is SSH. Remote references were verified against the live remote during this session:</w:t>
      </w:r>
    </w:p>
    <w:p>
      <w:pPr>
        <w:spacing w:after="70" w:before="0" w:lineRule="auto"/>
        <w:ind w:left="420" w:hanging="280"/>
        <w:jc w:val="left"/>
      </w:pPr>
      <w:r>
        <w:rPr>
          <w:rFonts w:ascii="Arial" w:cs="Arial" w:eastAsia="Arial" w:hAnsi="Arial"/>
          <w:sz w:val="20"/>
          <w:szCs w:val="20"/>
          <w:rtl w:val="0"/>
        </w:rPr>
        <w:t xml:space="preserve">• </w:t>
      </w:r>
      <w:r>
        <w:rPr>
          <w:rFonts w:ascii="Arial" w:cs="Arial" w:eastAsia="Arial" w:hAnsi="Arial"/>
          <w:sz w:val="20"/>
          <w:szCs w:val="20"/>
          <w:rtl w:val="0"/>
        </w:rPr>
        <w:t xml:space="preserve">main = a0a2da3</w:t>
      </w:r>
    </w:p>
    <w:p>
      <w:pPr>
        <w:spacing w:after="70" w:before="0" w:lineRule="auto"/>
        <w:ind w:left="420" w:hanging="280"/>
        <w:jc w:val="left"/>
      </w:pPr>
      <w:r>
        <w:rPr>
          <w:rFonts w:ascii="Arial" w:cs="Arial" w:eastAsia="Arial" w:hAnsi="Arial"/>
          <w:sz w:val="20"/>
          <w:szCs w:val="20"/>
          <w:rtl w:val="0"/>
        </w:rPr>
        <w:t xml:space="preserve">• </w:t>
      </w:r>
      <w:r>
        <w:rPr>
          <w:rFonts w:ascii="Arial" w:cs="Arial" w:eastAsia="Arial" w:hAnsi="Arial"/>
          <w:sz w:val="20"/>
          <w:szCs w:val="20"/>
          <w:rtl w:val="0"/>
        </w:rPr>
        <w:t xml:space="preserve">chore/repo-hygiene = 919856a</w:t>
      </w:r>
    </w:p>
    <w:p>
      <w:pPr>
        <w:spacing w:after="120" w:before="0" w:lineRule="auto"/>
        <w:jc w:val="left"/>
      </w:pPr>
      <w:r>
        <w:rPr>
          <w:rFonts w:ascii="Arial" w:cs="Arial" w:eastAsia="Arial" w:hAnsi="Arial"/>
          <w:sz w:val="20"/>
          <w:szCs w:val="20"/>
          <w:rtl w:val="0"/>
        </w:rPr>
        <w:t xml:space="preserve">Gate^Flame is a network security appliance: a Raspberry Pi node running a Python agent, and an Android companion application that pairs with it over the customer’s own LAN. As of this revision both halves have been built, packaged and verified to the limit of what can be proven without the hardware in hand.</w:t>
      </w:r>
    </w:p>
    <w:p>
      <w:pPr>
        <w:pStyle w:val="Heading1"/>
        <w:keepNext w:val="1"/>
        <w:spacing w:after="140" w:before="320" w:lineRule="auto"/>
        <w:jc w:val="left"/>
      </w:pPr>
      <w:r>
        <w:rPr>
          <w:rFonts w:ascii="Arial" w:cs="Arial" w:eastAsia="Arial" w:hAnsi="Arial"/>
          <w:b w:val="1"/>
          <w:bCs w:val="1"/>
          <w:color w:val="0d2137"/>
          <w:sz w:val="28"/>
          <w:szCs w:val="28"/>
          <w:rtl w:val="0"/>
        </w:rPr>
        <w:t xml:space="preserve">2. What changed in v6.0 — deployment was attempted, and it failed</w:t>
      </w:r>
    </w:p>
    <w:p>
      <w:pPr>
        <w:spacing w:after="120" w:before="0" w:lineRule="auto"/>
        <w:jc w:val="left"/>
      </w:pPr>
      <w:r>
        <w:rPr>
          <w:rFonts w:ascii="Arial" w:cs="Arial" w:eastAsia="Arial" w:hAnsi="Arial"/>
          <w:sz w:val="20"/>
          <w:szCs w:val="20"/>
          <w:rtl w:val="0"/>
        </w:rPr>
        <w:t xml:space="preserve">Version 5.1 listed “validate on a real Pi” and “load the APK on a phone” as the last two open items. That framing implied the code was ready and only hardware was missing. It was not.</w:t>
      </w:r>
    </w:p>
    <w:p>
      <w:pPr>
        <w:spacing w:after="120" w:before="0" w:lineRule="auto"/>
        <w:jc w:val="left"/>
      </w:pPr>
      <w:r>
        <w:rPr>
          <w:rFonts w:ascii="Arial" w:cs="Arial" w:eastAsia="Arial" w:hAnsi="Arial"/>
          <w:sz w:val="20"/>
          <w:szCs w:val="20"/>
          <w:rtl w:val="0"/>
        </w:rPr>
        <w:t xml:space="preserve">Building and running the deployment path end to end surfaced four defects, each of which independently made first deployment impossible. All four are now fixed and verified.</w:t>
      </w:r>
    </w:p>
    <w:p>
      <w:pPr>
        <w:spacing w:after="120" w:before="0" w:lineRule="auto"/>
        <w:jc w:val="left"/>
      </w:pPr>
      <w:r>
        <w:rPr>
          <w:rFonts w:ascii="Arial" w:cs="Arial" w:eastAsia="Arial" w:hAnsi="Arial"/>
          <w:b w:val="1"/>
          <w:bCs w:val="1"/>
          <w:sz w:val="20"/>
          <w:szCs w:val="20"/>
          <w:rtl w:val="0"/>
        </w:rPr>
        <w:t xml:space="preserve">Lesson worth carrying. </w:t>
      </w:r>
      <w:r>
        <w:rPr>
          <w:rFonts w:ascii="Arial" w:cs="Arial" w:eastAsia="Arial" w:hAnsi="Arial"/>
          <w:sz w:val="20"/>
          <w:szCs w:val="20"/>
          <w:rtl w:val="0"/>
        </w:rPr>
        <w:t xml:space="preserve">Defects 1, 2 and 4 were all in code that type-checked, built clean and had passing tests. The suite stubbed fetch and never asserted a port; nothing exercised the Android manifest at all. “465 tests green” was a true statement that told us nothing about whether the product could reach its own hardware.</w:t>
      </w:r>
    </w:p>
    <w:p>
      <w:pPr>
        <w:pStyle w:val="Heading1"/>
        <w:keepNext w:val="1"/>
        <w:spacing w:after="140" w:before="320" w:lineRule="auto"/>
        <w:jc w:val="left"/>
      </w:pPr>
      <w:r>
        <w:rPr>
          <w:rFonts w:ascii="Arial" w:cs="Arial" w:eastAsia="Arial" w:hAnsi="Arial"/>
          <w:b w:val="1"/>
          <w:bCs w:val="1"/>
          <w:color w:val="0d2137"/>
          <w:sz w:val="28"/>
          <w:szCs w:val="28"/>
          <w:rtl w:val="0"/>
        </w:rPr>
        <w:t xml:space="preserve">3. The four defects</w:t>
      </w:r>
    </w:p>
    <w:tbl>
      <w:tblPr>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4000"/>
        <w:gridCol w:w="4540"/>
      </w:tblGrid>
      <w:tr>
        <w:trPr>
          <w:cantSplit w:val="1"/>
          <w:tblHeader w:val="1"/>
        </w:trPr>
        <w:tc>
          <w:tcPr>
            <w:tcW w:w="520" w:type="dxa"/>
            <w:tcBorders>
              <w:top w:color="cccccc" w:space="0" w:sz="4" w:val="single"/>
              <w:left w:color="cccccc" w:space="0" w:sz="4" w:val="single"/>
              <w:bottom w:color="cccccc" w:space="0" w:sz="4" w:val="single"/>
              <w:right w:color="cccccc" w:space="0" w:sz="4" w:val="single"/>
            </w:tcBorders>
            <w:shd w:fill="0d2137" w:val="clear"/>
            <w:tcMar>
              <w:top w:w="60.0" w:type="dxa"/>
              <w:left w:w="100.0" w:type="dxa"/>
              <w:bottom w:w="60.0" w:type="dxa"/>
              <w:right w:w="100.0" w:type="dxa"/>
            </w:tcMar>
            <w:vAlign w:val="center"/>
          </w:tcPr>
          <w:p>
            <w:pPr>
              <w:spacing w:after="0" w:before="0" w:lineRule="auto"/>
              <w:jc w:val="left"/>
            </w:pPr>
            <w:r>
              <w:rPr>
                <w:rFonts w:ascii="Arial" w:cs="Arial" w:eastAsia="Arial" w:hAnsi="Arial"/>
                <w:b w:val="1"/>
                <w:bCs w:val="1"/>
                <w:color w:val="ffffff"/>
                <w:sz w:val="17"/>
                <w:szCs w:val="17"/>
                <w:rtl w:val="0"/>
              </w:rPr>
              <w:t xml:space="preserve">#</w:t>
            </w:r>
          </w:p>
        </w:tc>
        <w:tc>
          <w:tcPr>
            <w:tcW w:w="4000" w:type="dxa"/>
            <w:tcBorders>
              <w:top w:color="cccccc" w:space="0" w:sz="4" w:val="single"/>
              <w:left w:color="cccccc" w:space="0" w:sz="4" w:val="single"/>
              <w:bottom w:color="cccccc" w:space="0" w:sz="4" w:val="single"/>
              <w:right w:color="cccccc" w:space="0" w:sz="4" w:val="single"/>
            </w:tcBorders>
            <w:shd w:fill="0d2137" w:val="clear"/>
            <w:tcMar>
              <w:top w:w="60.0" w:type="dxa"/>
              <w:left w:w="100.0" w:type="dxa"/>
              <w:bottom w:w="60.0" w:type="dxa"/>
              <w:right w:w="100.0" w:type="dxa"/>
            </w:tcMar>
            <w:vAlign w:val="center"/>
          </w:tcPr>
          <w:p>
            <w:pPr>
              <w:spacing w:after="0" w:before="0" w:lineRule="auto"/>
              <w:jc w:val="left"/>
            </w:pPr>
            <w:r>
              <w:rPr>
                <w:rFonts w:ascii="Arial" w:cs="Arial" w:eastAsia="Arial" w:hAnsi="Arial"/>
                <w:b w:val="1"/>
                <w:bCs w:val="1"/>
                <w:color w:val="ffffff"/>
                <w:sz w:val="17"/>
                <w:szCs w:val="17"/>
                <w:rtl w:val="0"/>
              </w:rPr>
              <w:t xml:space="preserve">Defect</w:t>
            </w:r>
          </w:p>
        </w:tc>
        <w:tc>
          <w:tcPr>
            <w:tcW w:w="4540" w:type="dxa"/>
            <w:tcBorders>
              <w:top w:color="cccccc" w:space="0" w:sz="4" w:val="single"/>
              <w:left w:color="cccccc" w:space="0" w:sz="4" w:val="single"/>
              <w:bottom w:color="cccccc" w:space="0" w:sz="4" w:val="single"/>
              <w:right w:color="cccccc" w:space="0" w:sz="4" w:val="single"/>
            </w:tcBorders>
            <w:shd w:fill="0d2137" w:val="clear"/>
            <w:tcMar>
              <w:top w:w="60.0" w:type="dxa"/>
              <w:left w:w="100.0" w:type="dxa"/>
              <w:bottom w:w="60.0" w:type="dxa"/>
              <w:right w:w="100.0" w:type="dxa"/>
            </w:tcMar>
            <w:vAlign w:val="center"/>
          </w:tcPr>
          <w:p>
            <w:pPr>
              <w:spacing w:after="0" w:before="0" w:lineRule="auto"/>
              <w:jc w:val="left"/>
            </w:pPr>
            <w:r>
              <w:rPr>
                <w:rFonts w:ascii="Arial" w:cs="Arial" w:eastAsia="Arial" w:hAnsi="Arial"/>
                <w:b w:val="1"/>
                <w:bCs w:val="1"/>
                <w:color w:val="ffffff"/>
                <w:sz w:val="17"/>
                <w:szCs w:val="17"/>
                <w:rtl w:val="0"/>
              </w:rPr>
              <w:t xml:space="preserve">Effect</w:t>
            </w:r>
          </w:p>
        </w:tc>
      </w:tr>
      <w:tr>
        <w:trPr>
          <w:cantSplit w:val="1"/>
          <w:tblHeader w:val="0"/>
        </w:trPr>
        <w:tc>
          <w:tcPr>
            <w:tcW w:w="52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1</w:t>
            </w:r>
          </w:p>
        </w:tc>
        <w:tc>
          <w:tcPr>
            <w:tcW w:w="40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Six of eight discoveryCandidates omitted :8080. The agent binds 8080; they resolved to :80.</w:t>
            </w:r>
          </w:p>
        </w:tc>
        <w:tc>
          <w:tcPr>
            <w:tcW w:w="454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The phone could find a node only over its own loopback. On a real LAN, always “No Gate^Flame node found”, with no manual-address path to recover.</w:t>
            </w:r>
          </w:p>
        </w:tc>
      </w:tr>
      <w:tr>
        <w:trPr>
          <w:cantSplit w:val="1"/>
          <w:tblHeader w:val="0"/>
        </w:trPr>
        <w:tc>
          <w:tcPr>
            <w:tcW w:w="52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2</w:t>
            </w:r>
          </w:p>
        </w:tc>
        <w:tc>
          <w:tcPr>
            <w:tcW w:w="40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AppPairingScreen never called runDiscovery.</w:t>
            </w:r>
          </w:p>
        </w:tc>
        <w:tc>
          <w:tcPr>
            <w:tcW w:w="454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It rendered “Looking for a Gate^Flame node…” while doing nothing. Only “Search again” ever probed the network.</w:t>
            </w:r>
          </w:p>
        </w:tc>
      </w:tr>
      <w:tr>
        <w:trPr>
          <w:cantSplit w:val="1"/>
          <w:tblHeader w:val="0"/>
        </w:trPr>
        <w:tc>
          <w:tcPr>
            <w:tcW w:w="52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3</w:t>
            </w:r>
          </w:p>
        </w:tc>
        <w:tc>
          <w:tcPr>
            <w:tcW w:w="40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android/gradle/wrapper/gradle-wrapper.jar corrupt since the initial public commit 67fefd8 — 15,436 U+FFFD sequences, decodes as UTF-8. Same text-mode corruption class as the release tarball.</w:t>
            </w:r>
          </w:p>
        </w:tc>
        <w:tc>
          <w:tcPr>
            <w:tcW w:w="454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gradlew died with “Invalid or corrupt jarfile” on any fresh clone. No APK was buildable by anyone, including CI.</w:t>
            </w:r>
          </w:p>
        </w:tc>
      </w:tr>
      <w:tr>
        <w:trPr>
          <w:cantSplit w:val="1"/>
          <w:tblHeader w:val="0"/>
        </w:trPr>
        <w:tc>
          <w:tcPr>
            <w:tcW w:w="52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4</w:t>
            </w:r>
          </w:p>
        </w:tc>
        <w:tc>
          <w:tcPr>
            <w:tcW w:w="40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network_security_config.xml tried to scope cleartext to RFC1918 by listing 192.168.1.0 etc. with includeSubdomains. Android’s &lt;domain&gt; is a hostname match with no CIDR support — 192.168.1.0 does not match 192.168.1.105.</w:t>
            </w:r>
          </w:p>
        </w:tc>
        <w:tc>
          <w:tcPr>
            <w:tcW w:w="454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Every request to a node by IP was killed on the handset before a socket opened. Only gateflame.local ever worked. Confirmed by aapt2 dump xmltree on the built APK.</w:t>
            </w:r>
          </w:p>
        </w:tc>
      </w:tr>
    </w:tbl>
    <w:p>
      <w:pPr>
        <w:spacing w:after="80" w:before="0" w:lineRule="auto"/>
        <w:jc w:val="left"/>
      </w:pPr>
      <w:r>
        <w:rPr>
          <w:rFonts w:ascii="Arial" w:cs="Arial" w:eastAsia="Arial" w:hAnsi="Arial"/>
          <w:sz w:val="10"/>
          <w:szCs w:val="10"/>
          <w:rtl w:val="0"/>
        </w:rPr>
        <w:t xml:space="preserve"> </w:t>
      </w:r>
    </w:p>
    <w:p>
      <w:pPr>
        <w:pStyle w:val="Heading2"/>
        <w:keepNext w:val="1"/>
        <w:spacing w:after="100" w:before="220" w:lineRule="auto"/>
        <w:jc w:val="left"/>
      </w:pPr>
      <w:r>
        <w:rPr>
          <w:rFonts w:ascii="Arial" w:cs="Arial" w:eastAsia="Arial" w:hAnsi="Arial"/>
          <w:b w:val="1"/>
          <w:bCs w:val="1"/>
          <w:color w:val="0d2137"/>
          <w:sz w:val="23"/>
          <w:szCs w:val="23"/>
          <w:rtl w:val="0"/>
        </w:rPr>
        <w:t xml:space="preserve">3.1 A note on the fix for defect 4</w:t>
      </w:r>
    </w:p>
    <w:p>
      <w:pPr>
        <w:spacing w:after="120" w:before="0" w:lineRule="auto"/>
        <w:jc w:val="left"/>
      </w:pPr>
      <w:r>
        <w:rPr>
          <w:rFonts w:ascii="Arial" w:cs="Arial" w:eastAsia="Arial" w:hAnsi="Arial"/>
          <w:sz w:val="20"/>
          <w:szCs w:val="20"/>
          <w:rtl w:val="0"/>
        </w:rPr>
        <w:t xml:space="preserve">“Permit cleartext” reads like a loosening, so it is worth stating plainly. No hostname list can express RFC1918 in that file. The manifest therefore permits cleartext, and the restriction moves to assertPrivateHost() in src/services/apiClient.ts, which every request passes through before a socket opens.</w:t>
      </w:r>
    </w:p>
    <w:p>
      <w:pPr>
        <w:spacing w:after="120" w:before="0" w:lineRule="auto"/>
        <w:jc w:val="left"/>
      </w:pPr>
      <w:r>
        <w:rPr>
          <w:rFonts w:ascii="Arial" w:cs="Arial" w:eastAsia="Arial" w:hAnsi="Arial"/>
          <w:sz w:val="20"/>
          <w:szCs w:val="20"/>
          <w:rtl w:val="0"/>
        </w:rPr>
        <w:t xml:space="preserve">It admits RFC1918, RFC3927 link-local, loopback, .local mDNS names and any https URL, and refuses everything else — so a bearer token cannot leave the phone towards a public host in the clear. That is a stronger guarantee than the old file claimed, and unlike the old file it is tested: 17 cases across the edges most easily got wrong (172.15.255.255 refused, 172.16.0.5 admitted, 172.32.0.1 refused).</w:t>
      </w:r>
    </w:p>
    <w:p>
      <w:pPr>
        <w:spacing w:after="120" w:before="0" w:lineRule="auto"/>
        <w:jc w:val="left"/>
      </w:pPr>
      <w:r>
        <w:rPr>
          <w:rFonts w:ascii="Arial" w:cs="Arial" w:eastAsia="Arial" w:hAnsi="Arial"/>
          <w:sz w:val="20"/>
          <w:szCs w:val="20"/>
          <w:rtl w:val="0"/>
        </w:rPr>
        <w:t xml:space="preserve">The node enforces the same boundary independently in security.py, which gates every route on the source address. Neither side relies on the other.</w:t>
      </w:r>
    </w:p>
    <w:p>
      <w:pPr>
        <w:pStyle w:val="Heading1"/>
        <w:keepNext w:val="1"/>
        <w:spacing w:after="140" w:before="320" w:lineRule="auto"/>
        <w:jc w:val="left"/>
      </w:pPr>
      <w:r>
        <w:rPr>
          <w:rFonts w:ascii="Arial" w:cs="Arial" w:eastAsia="Arial" w:hAnsi="Arial"/>
          <w:b w:val="1"/>
          <w:bCs w:val="1"/>
          <w:color w:val="0d2137"/>
          <w:sz w:val="28"/>
          <w:szCs w:val="28"/>
          <w:rtl w:val="0"/>
        </w:rPr>
        <w:t xml:space="preserve">4. Commit ledger</w:t>
      </w:r>
    </w:p>
    <w:p>
      <w:pPr>
        <w:spacing w:after="120" w:before="0" w:lineRule="auto"/>
        <w:jc w:val="left"/>
      </w:pPr>
      <w:r>
        <w:rPr>
          <w:rFonts w:ascii="Arial" w:cs="Arial" w:eastAsia="Arial" w:hAnsi="Arial"/>
          <w:sz w:val="20"/>
          <w:szCs w:val="20"/>
          <w:rtl w:val="0"/>
        </w:rPr>
        <w:t xml:space="preserve">Seven commits, 919856a → cfccc48.</w:t>
      </w:r>
    </w:p>
    <w:tbl>
      <w:tblPr>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560"/>
      </w:tblGrid>
      <w:tr>
        <w:trPr>
          <w:cantSplit w:val="1"/>
          <w:tblHeader w:val="1"/>
        </w:trPr>
        <w:tc>
          <w:tcPr>
            <w:tcW w:w="1500" w:type="dxa"/>
            <w:tcBorders>
              <w:top w:color="cccccc" w:space="0" w:sz="4" w:val="single"/>
              <w:left w:color="cccccc" w:space="0" w:sz="4" w:val="single"/>
              <w:bottom w:color="cccccc" w:space="0" w:sz="4" w:val="single"/>
              <w:right w:color="cccccc" w:space="0" w:sz="4" w:val="single"/>
            </w:tcBorders>
            <w:shd w:fill="0d2137" w:val="clear"/>
            <w:tcMar>
              <w:top w:w="60.0" w:type="dxa"/>
              <w:left w:w="100.0" w:type="dxa"/>
              <w:bottom w:w="60.0" w:type="dxa"/>
              <w:right w:w="100.0" w:type="dxa"/>
            </w:tcMar>
            <w:vAlign w:val="center"/>
          </w:tcPr>
          <w:p>
            <w:pPr>
              <w:spacing w:after="0" w:before="0" w:lineRule="auto"/>
              <w:jc w:val="left"/>
            </w:pPr>
            <w:r>
              <w:rPr>
                <w:rFonts w:ascii="Arial" w:cs="Arial" w:eastAsia="Arial" w:hAnsi="Arial"/>
                <w:b w:val="1"/>
                <w:bCs w:val="1"/>
                <w:color w:val="ffffff"/>
                <w:sz w:val="17"/>
                <w:szCs w:val="17"/>
                <w:rtl w:val="0"/>
              </w:rPr>
              <w:t xml:space="preserve">Commit</w:t>
            </w:r>
          </w:p>
        </w:tc>
        <w:tc>
          <w:tcPr>
            <w:tcW w:w="7560" w:type="dxa"/>
            <w:tcBorders>
              <w:top w:color="cccccc" w:space="0" w:sz="4" w:val="single"/>
              <w:left w:color="cccccc" w:space="0" w:sz="4" w:val="single"/>
              <w:bottom w:color="cccccc" w:space="0" w:sz="4" w:val="single"/>
              <w:right w:color="cccccc" w:space="0" w:sz="4" w:val="single"/>
            </w:tcBorders>
            <w:shd w:fill="0d2137" w:val="clear"/>
            <w:tcMar>
              <w:top w:w="60.0" w:type="dxa"/>
              <w:left w:w="100.0" w:type="dxa"/>
              <w:bottom w:w="60.0" w:type="dxa"/>
              <w:right w:w="100.0" w:type="dxa"/>
            </w:tcMar>
            <w:vAlign w:val="center"/>
          </w:tcPr>
          <w:p>
            <w:pPr>
              <w:spacing w:after="0" w:before="0" w:lineRule="auto"/>
              <w:jc w:val="left"/>
            </w:pPr>
            <w:r>
              <w:rPr>
                <w:rFonts w:ascii="Arial" w:cs="Arial" w:eastAsia="Arial" w:hAnsi="Arial"/>
                <w:b w:val="1"/>
                <w:bCs w:val="1"/>
                <w:color w:val="ffffff"/>
                <w:sz w:val="17"/>
                <w:szCs w:val="17"/>
                <w:rtl w:val="0"/>
              </w:rPr>
              <w:t xml:space="preserve">Content</w:t>
            </w:r>
          </w:p>
        </w:tc>
      </w:tr>
      <w:tr>
        <w:trPr>
          <w:cantSplit w:val="1"/>
          <w:tblHeader w:val="0"/>
        </w:trPr>
        <w:tc>
          <w:tcPr>
            <w:tcW w:w="15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Consolas" w:cs="Consolas" w:eastAsia="Consolas" w:hAnsi="Consolas"/>
                <w:color w:val="000000"/>
                <w:sz w:val="17"/>
                <w:szCs w:val="17"/>
                <w:rtl w:val="0"/>
              </w:rPr>
              <w:t xml:space="preserve">d5a1bcd</w:t>
            </w:r>
          </w:p>
        </w:tc>
        <w:tc>
          <w:tcPr>
            <w:tcW w:w="75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applicationId frozen: today.ionity.gateflame</w:t>
            </w:r>
          </w:p>
        </w:tc>
      </w:tr>
      <w:tr>
        <w:trPr>
          <w:cantSplit w:val="1"/>
          <w:tblHeader w:val="0"/>
        </w:trPr>
        <w:tc>
          <w:tcPr>
            <w:tcW w:w="15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Consolas" w:cs="Consolas" w:eastAsia="Consolas" w:hAnsi="Consolas"/>
                <w:color w:val="000000"/>
                <w:sz w:val="17"/>
                <w:szCs w:val="17"/>
                <w:rtl w:val="0"/>
              </w:rPr>
              <w:t xml:space="preserve">6a8e1ba</w:t>
            </w:r>
          </w:p>
        </w:tc>
        <w:tc>
          <w:tcPr>
            <w:tcW w:w="75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nftables bouncer, keystore generator, Pi validator</w:t>
            </w:r>
          </w:p>
        </w:tc>
      </w:tr>
      <w:tr>
        <w:trPr>
          <w:cantSplit w:val="1"/>
          <w:tblHeader w:val="0"/>
        </w:trPr>
        <w:tc>
          <w:tcPr>
            <w:tcW w:w="15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Consolas" w:cs="Consolas" w:eastAsia="Consolas" w:hAnsi="Consolas"/>
                <w:color w:val="000000"/>
                <w:sz w:val="17"/>
                <w:szCs w:val="17"/>
                <w:rtl w:val="0"/>
              </w:rPr>
              <w:t xml:space="preserve">1cf9b10</w:t>
            </w:r>
          </w:p>
        </w:tc>
        <w:tc>
          <w:tcPr>
            <w:tcW w:w="75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DPI, WAN budget, zero-trust posture, feed-receiver</w:t>
            </w:r>
          </w:p>
        </w:tc>
      </w:tr>
      <w:tr>
        <w:trPr>
          <w:cantSplit w:val="1"/>
          <w:tblHeader w:val="0"/>
        </w:trPr>
        <w:tc>
          <w:tcPr>
            <w:tcW w:w="15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Consolas" w:cs="Consolas" w:eastAsia="Consolas" w:hAnsi="Consolas"/>
                <w:color w:val="000000"/>
                <w:sz w:val="17"/>
                <w:szCs w:val="17"/>
                <w:rtl w:val="0"/>
              </w:rPr>
              <w:t xml:space="preserve">13680e7</w:t>
            </w:r>
          </w:p>
        </w:tc>
        <w:tc>
          <w:tcPr>
            <w:tcW w:w="75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Code-splitting, 72 frontend tests, polling-loop fix, POPIA review, SECURITY.md</w:t>
            </w:r>
          </w:p>
        </w:tc>
      </w:tr>
      <w:tr>
        <w:trPr>
          <w:cantSplit w:val="1"/>
          <w:tblHeader w:val="0"/>
        </w:trPr>
        <w:tc>
          <w:tcPr>
            <w:tcW w:w="15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Consolas" w:cs="Consolas" w:eastAsia="Consolas" w:hAnsi="Consolas"/>
                <w:color w:val="000000"/>
                <w:sz w:val="17"/>
                <w:szCs w:val="17"/>
                <w:rtl w:val="0"/>
              </w:rPr>
              <w:t xml:space="preserve">77f4819</w:t>
            </w:r>
          </w:p>
        </w:tc>
        <w:tc>
          <w:tcPr>
            <w:tcW w:w="75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DENNIS-DO-THIS.md action sheet</w:t>
            </w:r>
          </w:p>
        </w:tc>
      </w:tr>
      <w:tr>
        <w:trPr>
          <w:cantSplit w:val="1"/>
          <w:tblHeader w:val="0"/>
        </w:trPr>
        <w:tc>
          <w:tcPr>
            <w:tcW w:w="15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Consolas" w:cs="Consolas" w:eastAsia="Consolas" w:hAnsi="Consolas"/>
                <w:color w:val="000000"/>
                <w:sz w:val="17"/>
                <w:szCs w:val="17"/>
                <w:rtl w:val="0"/>
              </w:rPr>
              <w:t xml:space="preserve">8c26a46</w:t>
            </w:r>
          </w:p>
        </w:tc>
        <w:tc>
          <w:tcPr>
            <w:tcW w:w="75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Defects 1–3, manual address entry, node-agent/deploy-on-pi.sh</w:t>
            </w:r>
          </w:p>
        </w:tc>
      </w:tr>
      <w:tr>
        <w:trPr>
          <w:cantSplit w:val="1"/>
          <w:tblHeader w:val="0"/>
        </w:trPr>
        <w:tc>
          <w:tcPr>
            <w:tcW w:w="15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Consolas" w:cs="Consolas" w:eastAsia="Consolas" w:hAnsi="Consolas"/>
                <w:color w:val="000000"/>
                <w:sz w:val="17"/>
                <w:szCs w:val="17"/>
                <w:rtl w:val="0"/>
              </w:rPr>
              <w:t xml:space="preserve">cfccc48</w:t>
            </w:r>
          </w:p>
        </w:tc>
        <w:tc>
          <w:tcPr>
            <w:tcW w:w="75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Defect 4, assertPrivateHost() runtime guard, 17 guard tests</w:t>
            </w:r>
          </w:p>
        </w:tc>
      </w:tr>
    </w:tbl>
    <w:p>
      <w:pPr>
        <w:spacing w:after="80" w:before="0" w:lineRule="auto"/>
        <w:jc w:val="left"/>
      </w:pPr>
      <w:r>
        <w:rPr>
          <w:rFonts w:ascii="Arial" w:cs="Arial" w:eastAsia="Arial" w:hAnsi="Arial"/>
          <w:sz w:val="10"/>
          <w:szCs w:val="10"/>
          <w:rtl w:val="0"/>
        </w:rPr>
        <w:t xml:space="preserve"> </w:t>
      </w:r>
    </w:p>
    <w:p>
      <w:pPr>
        <w:spacing w:after="120" w:before="0" w:lineRule="auto"/>
        <w:jc w:val="left"/>
      </w:pPr>
      <w:r>
        <w:rPr>
          <w:rFonts w:ascii="Arial" w:cs="Arial" w:eastAsia="Arial" w:hAnsi="Arial"/>
          <w:sz w:val="20"/>
          <w:szCs w:val="20"/>
          <w:rtl w:val="0"/>
        </w:rPr>
        <w:t xml:space="preserve">919856a..cfccc48 is a clean fast-forward, verified against the live remote. main still requires a pull-request merge rather than a push: a0a2da3 is a merge commit outside the branch’s history.</w:t>
      </w:r>
    </w:p>
    <w:p>
      <w:pPr>
        <w:pStyle w:val="Heading1"/>
        <w:keepNext w:val="1"/>
        <w:spacing w:after="140" w:before="320" w:lineRule="auto"/>
        <w:jc w:val="left"/>
      </w:pPr>
      <w:r>
        <w:rPr>
          <w:rFonts w:ascii="Arial" w:cs="Arial" w:eastAsia="Arial" w:hAnsi="Arial"/>
          <w:b w:val="1"/>
          <w:bCs w:val="1"/>
          <w:color w:val="0d2137"/>
          <w:sz w:val="28"/>
          <w:szCs w:val="28"/>
          <w:rtl w:val="0"/>
        </w:rPr>
        <w:t xml:space="preserve">5. Controlled artefacts on disk</w:t>
      </w:r>
    </w:p>
    <w:p>
      <w:pPr>
        <w:spacing w:after="120" w:before="0" w:lineRule="auto"/>
        <w:jc w:val="left"/>
      </w:pPr>
      <w:r>
        <w:rPr>
          <w:rFonts w:ascii="Arial" w:cs="Arial" w:eastAsia="Arial" w:hAnsi="Arial"/>
          <w:sz w:val="20"/>
          <w:szCs w:val="20"/>
          <w:rtl w:val="0"/>
        </w:rPr>
        <w:t xml:space="preserve">Location: C:\Users\DGMic\GateFlame-Backup-2026-08-13\_fix-2026-08-13\</w:t>
      </w:r>
    </w:p>
    <w:tbl>
      <w:tblPr>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4860"/>
      </w:tblGrid>
      <w:tr>
        <w:trPr>
          <w:cantSplit w:val="1"/>
          <w:tblHeader w:val="1"/>
        </w:trPr>
        <w:tc>
          <w:tcPr>
            <w:tcW w:w="4200" w:type="dxa"/>
            <w:tcBorders>
              <w:top w:color="cccccc" w:space="0" w:sz="4" w:val="single"/>
              <w:left w:color="cccccc" w:space="0" w:sz="4" w:val="single"/>
              <w:bottom w:color="cccccc" w:space="0" w:sz="4" w:val="single"/>
              <w:right w:color="cccccc" w:space="0" w:sz="4" w:val="single"/>
            </w:tcBorders>
            <w:shd w:fill="0d2137" w:val="clear"/>
            <w:tcMar>
              <w:top w:w="60.0" w:type="dxa"/>
              <w:left w:w="100.0" w:type="dxa"/>
              <w:bottom w:w="60.0" w:type="dxa"/>
              <w:right w:w="100.0" w:type="dxa"/>
            </w:tcMar>
            <w:vAlign w:val="center"/>
          </w:tcPr>
          <w:p>
            <w:pPr>
              <w:spacing w:after="0" w:before="0" w:lineRule="auto"/>
              <w:jc w:val="left"/>
            </w:pPr>
            <w:r>
              <w:rPr>
                <w:rFonts w:ascii="Arial" w:cs="Arial" w:eastAsia="Arial" w:hAnsi="Arial"/>
                <w:b w:val="1"/>
                <w:bCs w:val="1"/>
                <w:color w:val="ffffff"/>
                <w:sz w:val="17"/>
                <w:szCs w:val="17"/>
                <w:rtl w:val="0"/>
              </w:rPr>
              <w:t xml:space="preserve">Artefact</w:t>
            </w:r>
          </w:p>
        </w:tc>
        <w:tc>
          <w:tcPr>
            <w:tcW w:w="4860" w:type="dxa"/>
            <w:tcBorders>
              <w:top w:color="cccccc" w:space="0" w:sz="4" w:val="single"/>
              <w:left w:color="cccccc" w:space="0" w:sz="4" w:val="single"/>
              <w:bottom w:color="cccccc" w:space="0" w:sz="4" w:val="single"/>
              <w:right w:color="cccccc" w:space="0" w:sz="4" w:val="single"/>
            </w:tcBorders>
            <w:shd w:fill="0d2137" w:val="clear"/>
            <w:tcMar>
              <w:top w:w="60.0" w:type="dxa"/>
              <w:left w:w="100.0" w:type="dxa"/>
              <w:bottom w:w="60.0" w:type="dxa"/>
              <w:right w:w="100.0" w:type="dxa"/>
            </w:tcMar>
            <w:vAlign w:val="center"/>
          </w:tcPr>
          <w:p>
            <w:pPr>
              <w:spacing w:after="0" w:before="0" w:lineRule="auto"/>
              <w:jc w:val="left"/>
            </w:pPr>
            <w:r>
              <w:rPr>
                <w:rFonts w:ascii="Arial" w:cs="Arial" w:eastAsia="Arial" w:hAnsi="Arial"/>
                <w:b w:val="1"/>
                <w:bCs w:val="1"/>
                <w:color w:val="ffffff"/>
                <w:sz w:val="17"/>
                <w:szCs w:val="17"/>
                <w:rtl w:val="0"/>
              </w:rPr>
              <w:t xml:space="preserve">Status</w:t>
            </w:r>
          </w:p>
        </w:tc>
      </w:tr>
      <w:tr>
        <w:trPr>
          <w:cantSplit w:val="1"/>
          <w:tblHeader w:val="0"/>
        </w:trPr>
        <w:tc>
          <w:tcPr>
            <w:tcW w:w="42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Consolas" w:cs="Consolas" w:eastAsia="Consolas" w:hAnsi="Consolas"/>
                <w:color w:val="000000"/>
                <w:sz w:val="17"/>
                <w:szCs w:val="17"/>
                <w:rtl w:val="0"/>
              </w:rPr>
              <w:t xml:space="preserve">gateflame-2026-08-15-DEPLOY.bundle</w:t>
            </w:r>
          </w:p>
        </w:tc>
        <w:tc>
          <w:tcPr>
            <w:tcW w:w="48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Tip cfccc48 — USE THIS</w:t>
            </w:r>
          </w:p>
        </w:tc>
      </w:tr>
      <w:tr>
        <w:trPr>
          <w:cantSplit w:val="1"/>
          <w:tblHeader w:val="0"/>
        </w:trPr>
        <w:tc>
          <w:tcPr>
            <w:tcW w:w="42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Consolas" w:cs="Consolas" w:eastAsia="Consolas" w:hAnsi="Consolas"/>
                <w:color w:val="000000"/>
                <w:sz w:val="17"/>
                <w:szCs w:val="17"/>
                <w:rtl w:val="0"/>
              </w:rPr>
              <w:t xml:space="preserve">GateFlame-Mobile-1.0.1-debug.apk</w:t>
            </w:r>
          </w:p>
        </w:tc>
        <w:tc>
          <w:tcPr>
            <w:tcW w:w="48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Installable, today.ionity.gateflame.debug</w:t>
            </w:r>
          </w:p>
        </w:tc>
      </w:tr>
      <w:tr>
        <w:trPr>
          <w:cantSplit w:val="1"/>
          <w:tblHeader w:val="0"/>
        </w:trPr>
        <w:tc>
          <w:tcPr>
            <w:tcW w:w="42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Consolas" w:cs="Consolas" w:eastAsia="Consolas" w:hAnsi="Consolas"/>
                <w:color w:val="000000"/>
                <w:sz w:val="17"/>
                <w:szCs w:val="17"/>
                <w:rtl w:val="0"/>
              </w:rPr>
              <w:t xml:space="preserve">gateflame-pi-2026-08-15.tar.gz</w:t>
            </w:r>
          </w:p>
        </w:tc>
        <w:tc>
          <w:tcPr>
            <w:tcW w:w="48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Agent, one-shot installer, hardware validator</w:t>
            </w:r>
          </w:p>
        </w:tc>
      </w:tr>
      <w:tr>
        <w:trPr>
          <w:cantSplit w:val="1"/>
          <w:tblHeader w:val="0"/>
        </w:trPr>
        <w:tc>
          <w:tcPr>
            <w:tcW w:w="42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Consolas" w:cs="Consolas" w:eastAsia="Consolas" w:hAnsi="Consolas"/>
                <w:color w:val="000000"/>
                <w:sz w:val="17"/>
                <w:szCs w:val="17"/>
                <w:rtl w:val="0"/>
              </w:rPr>
              <w:t xml:space="preserve">DEPLOY-RUNBOOK.md</w:t>
            </w:r>
          </w:p>
        </w:tc>
        <w:tc>
          <w:tcPr>
            <w:tcW w:w="48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Current deployment instructions</w:t>
            </w:r>
          </w:p>
        </w:tc>
      </w:tr>
      <w:tr>
        <w:trPr>
          <w:cantSplit w:val="1"/>
          <w:tblHeader w:val="0"/>
        </w:trPr>
        <w:tc>
          <w:tcPr>
            <w:tcW w:w="42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Consolas" w:cs="Consolas" w:eastAsia="Consolas" w:hAnsi="Consolas"/>
                <w:color w:val="000000"/>
                <w:sz w:val="17"/>
                <w:szCs w:val="17"/>
                <w:rtl w:val="0"/>
              </w:rPr>
              <w:t xml:space="preserve">SHA256SUMS.txt</w:t>
            </w:r>
          </w:p>
        </w:tc>
        <w:tc>
          <w:tcPr>
            <w:tcW w:w="48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All three digests verified on-device after transfer</w:t>
            </w:r>
          </w:p>
        </w:tc>
      </w:tr>
      <w:tr>
        <w:trPr>
          <w:cantSplit w:val="1"/>
          <w:tblHeader w:val="0"/>
        </w:trPr>
        <w:tc>
          <w:tcPr>
            <w:tcW w:w="42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Consolas" w:cs="Consolas" w:eastAsia="Consolas" w:hAnsi="Consolas"/>
                <w:color w:val="000000"/>
                <w:sz w:val="17"/>
                <w:szCs w:val="17"/>
                <w:rtl w:val="0"/>
              </w:rPr>
              <w:t xml:space="preserve">gateflame-2026-08-15-FINAL.bundle</w:t>
            </w:r>
          </w:p>
        </w:tc>
        <w:tc>
          <w:tcPr>
            <w:tcW w:w="48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SUPERSEDED (tip 77f4819)</w:t>
            </w:r>
          </w:p>
        </w:tc>
      </w:tr>
      <w:tr>
        <w:trPr>
          <w:cantSplit w:val="1"/>
          <w:tblHeader w:val="0"/>
        </w:trPr>
        <w:tc>
          <w:tcPr>
            <w:tcW w:w="42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Consolas" w:cs="Consolas" w:eastAsia="Consolas" w:hAnsi="Consolas"/>
                <w:color w:val="000000"/>
                <w:sz w:val="17"/>
                <w:szCs w:val="17"/>
                <w:rtl w:val="0"/>
              </w:rPr>
              <w:t xml:space="preserve">DENNIS-DO-THIS.md</w:t>
            </w:r>
          </w:p>
        </w:tc>
        <w:tc>
          <w:tcPr>
            <w:tcW w:w="48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Still accurate for items 4–9</w:t>
            </w:r>
          </w:p>
        </w:tc>
      </w:tr>
      <w:tr>
        <w:trPr>
          <w:cantSplit w:val="1"/>
          <w:tblHeader w:val="0"/>
        </w:trPr>
        <w:tc>
          <w:tcPr>
            <w:tcW w:w="42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Consolas" w:cs="Consolas" w:eastAsia="Consolas" w:hAnsi="Consolas"/>
                <w:color w:val="000000"/>
                <w:sz w:val="17"/>
                <w:szCs w:val="17"/>
                <w:rtl w:val="0"/>
              </w:rPr>
              <w:t xml:space="preserve">ROTATE-ME.txt</w:t>
            </w:r>
          </w:p>
        </w:tc>
        <w:tc>
          <w:tcPr>
            <w:tcW w:w="48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Old Gemini key — revoke, then delete</w:t>
            </w:r>
          </w:p>
        </w:tc>
      </w:tr>
    </w:tbl>
    <w:p>
      <w:pPr>
        <w:spacing w:after="80" w:before="0" w:lineRule="auto"/>
        <w:jc w:val="left"/>
      </w:pPr>
      <w:r>
        <w:rPr>
          <w:rFonts w:ascii="Arial" w:cs="Arial" w:eastAsia="Arial" w:hAnsi="Arial"/>
          <w:sz w:val="10"/>
          <w:szCs w:val="10"/>
          <w:rtl w:val="0"/>
        </w:rPr>
        <w:t xml:space="preserve"> </w:t>
      </w:r>
    </w:p>
    <w:p>
      <w:pPr>
        <w:pStyle w:val="Heading1"/>
        <w:keepNext w:val="1"/>
        <w:spacing w:after="140" w:before="320" w:lineRule="auto"/>
        <w:jc w:val="left"/>
      </w:pPr>
      <w:r>
        <w:rPr>
          <w:rFonts w:ascii="Arial" w:cs="Arial" w:eastAsia="Arial" w:hAnsi="Arial"/>
          <w:b w:val="1"/>
          <w:bCs w:val="1"/>
          <w:color w:val="0d2137"/>
          <w:sz w:val="28"/>
          <w:szCs w:val="28"/>
          <w:rtl w:val="0"/>
        </w:rPr>
        <w:t xml:space="preserve">6. Deployment procedure</w:t>
      </w:r>
    </w:p>
    <w:p>
      <w:pPr>
        <w:pStyle w:val="Heading2"/>
        <w:keepNext w:val="1"/>
        <w:spacing w:after="100" w:before="220" w:lineRule="auto"/>
        <w:jc w:val="left"/>
      </w:pPr>
      <w:r>
        <w:rPr>
          <w:rFonts w:ascii="Arial" w:cs="Arial" w:eastAsia="Arial" w:hAnsi="Arial"/>
          <w:b w:val="1"/>
          <w:bCs w:val="1"/>
          <w:color w:val="0d2137"/>
          <w:sz w:val="23"/>
          <w:szCs w:val="23"/>
          <w:rtl w:val="0"/>
        </w:rPr>
        <w:t xml:space="preserve">6.1 Raspberry Pi node</w:t>
      </w:r>
    </w:p>
    <w:p>
      <w:pPr>
        <w:spacing w:after="120" w:before="0" w:lineRule="auto"/>
        <w:jc w:val="left"/>
      </w:pPr>
      <w:r>
        <w:rPr>
          <w:rFonts w:ascii="Arial" w:cs="Arial" w:eastAsia="Arial" w:hAnsi="Arial"/>
          <w:sz w:val="20"/>
          <w:szCs w:val="20"/>
          <w:rtl w:val="0"/>
        </w:rPr>
        <w:t xml:space="preserve">Run as root on the Pi:</w:t>
      </w:r>
    </w:p>
    <w:p>
      <w:pPr>
        <w:shd w:fill="f2f4f7" w:val="clear"/>
        <w:spacing w:after="0" w:before="0" w:lineRule="auto"/>
        <w:ind w:left="140"/>
        <w:jc w:val="left"/>
      </w:pPr>
      <w:r>
        <w:rPr>
          <w:rFonts w:ascii="Consolas" w:cs="Consolas" w:eastAsia="Consolas" w:hAnsi="Consolas"/>
          <w:sz w:val="17"/>
          <w:szCs w:val="17"/>
          <w:rtl w:val="0"/>
        </w:rPr>
        <w:t xml:space="preserve">sudo bash deploy-on-pi.sh</w:t>
      </w:r>
    </w:p>
    <w:p>
      <w:pPr>
        <w:spacing w:after="60" w:before="0" w:lineRule="auto"/>
        <w:jc w:val="left"/>
      </w:pPr>
      <w:r>
        <w:rPr>
          <w:rFonts w:ascii="Arial" w:cs="Arial" w:eastAsia="Arial" w:hAnsi="Arial"/>
          <w:sz w:val="10"/>
          <w:szCs w:val="10"/>
          <w:rtl w:val="0"/>
        </w:rPr>
        <w:t xml:space="preserve"> </w:t>
      </w:r>
    </w:p>
    <w:p>
      <w:pPr>
        <w:spacing w:after="120" w:before="0" w:lineRule="auto"/>
        <w:jc w:val="left"/>
      </w:pPr>
      <w:r>
        <w:rPr>
          <w:rFonts w:ascii="Arial" w:cs="Arial" w:eastAsia="Arial" w:hAnsi="Arial"/>
          <w:sz w:val="20"/>
          <w:szCs w:val="20"/>
          <w:rtl w:val="0"/>
        </w:rPr>
        <w:t xml:space="preserve">Four stages, stopping at the first real failure: prerequisites; node-agent/install.sh; a systemd drop-in granting CAP_NET_ADMIN and CAP_NET_RAW plus an avahi alias publishing gateflame.local; then validate-on-pi.sh. It prints the node’s LAN address and a full uninstall path. Every step is reversible.</w:t>
      </w:r>
    </w:p>
    <w:p>
      <w:pPr>
        <w:spacing w:after="120" w:before="0" w:lineRule="auto"/>
        <w:jc w:val="left"/>
      </w:pPr>
      <w:r>
        <w:rPr>
          <w:rFonts w:ascii="Arial" w:cs="Arial" w:eastAsia="Arial" w:hAnsi="Arial"/>
          <w:sz w:val="20"/>
          <w:szCs w:val="20"/>
          <w:rtl w:val="0"/>
        </w:rPr>
        <w:t xml:space="preserve">The validator’s PASS/FAIL table is the important output. It is the first honest answer this project has had to the question of whether its telemetry numbers are real hardware readings. Everything to date came from a container with no thermal zone, no vcgencmd and no real ARP table — proving only that the fallback paths work.</w:t>
      </w:r>
    </w:p>
    <w:p>
      <w:pPr>
        <w:pStyle w:val="Heading2"/>
        <w:keepNext w:val="1"/>
        <w:spacing w:after="100" w:before="220" w:lineRule="auto"/>
        <w:jc w:val="left"/>
      </w:pPr>
      <w:r>
        <w:rPr>
          <w:rFonts w:ascii="Arial" w:cs="Arial" w:eastAsia="Arial" w:hAnsi="Arial"/>
          <w:b w:val="1"/>
          <w:bCs w:val="1"/>
          <w:color w:val="0d2137"/>
          <w:sz w:val="23"/>
          <w:szCs w:val="23"/>
          <w:rtl w:val="0"/>
        </w:rPr>
        <w:t xml:space="preserve">6.2 Android companion</w:t>
      </w:r>
    </w:p>
    <w:p>
      <w:pPr>
        <w:spacing w:after="120" w:before="0" w:lineRule="auto"/>
        <w:jc w:val="left"/>
      </w:pPr>
      <w:r>
        <w:rPr>
          <w:rFonts w:ascii="Arial" w:cs="Arial" w:eastAsia="Arial" w:hAnsi="Arial"/>
          <w:sz w:val="20"/>
          <w:szCs w:val="20"/>
          <w:rtl w:val="0"/>
        </w:rPr>
        <w:t xml:space="preserve">Install the debug APK. The application now discovers the node by itself, with a manual address box as fallback.</w:t>
      </w:r>
    </w:p>
    <w:p>
      <w:pPr>
        <w:pStyle w:val="Heading2"/>
        <w:keepNext w:val="1"/>
        <w:spacing w:after="100" w:before="220" w:lineRule="auto"/>
        <w:jc w:val="left"/>
      </w:pPr>
      <w:r>
        <w:rPr>
          <w:rFonts w:ascii="Arial" w:cs="Arial" w:eastAsia="Arial" w:hAnsi="Arial"/>
          <w:b w:val="1"/>
          <w:bCs w:val="1"/>
          <w:color w:val="0d2137"/>
          <w:sz w:val="23"/>
          <w:szCs w:val="23"/>
          <w:rtl w:val="0"/>
        </w:rPr>
        <w:t xml:space="preserve">6.3 Pairing</w:t>
      </w:r>
    </w:p>
    <w:p>
      <w:pPr>
        <w:spacing w:after="120" w:before="0" w:lineRule="auto"/>
        <w:jc w:val="left"/>
      </w:pPr>
      <w:r>
        <w:rPr>
          <w:rFonts w:ascii="Arial" w:cs="Arial" w:eastAsia="Arial" w:hAnsi="Arial"/>
          <w:sz w:val="20"/>
          <w:szCs w:val="20"/>
          <w:rtl w:val="0"/>
        </w:rPr>
        <w:t xml:space="preserve">Pairing codes are issued only to loopback callers — physical presence at the appliance is the authorisation. There is no kiosk on the node, so issue a code over SSH:</w:t>
      </w:r>
    </w:p>
    <w:p>
      <w:pPr>
        <w:shd w:fill="f2f4f7" w:val="clear"/>
        <w:spacing w:after="0" w:before="0" w:lineRule="auto"/>
        <w:ind w:left="140"/>
        <w:jc w:val="left"/>
      </w:pPr>
      <w:r>
        <w:rPr>
          <w:rFonts w:ascii="Consolas" w:cs="Consolas" w:eastAsia="Consolas" w:hAnsi="Consolas"/>
          <w:sz w:val="17"/>
          <w:szCs w:val="17"/>
          <w:rtl w:val="0"/>
        </w:rPr>
        <w:t xml:space="preserve">curl -s -X POST http://127.0.0.1:8080/api/v1/pair/request</w:t>
      </w:r>
    </w:p>
    <w:p>
      <w:pPr>
        <w:spacing w:after="60" w:before="0" w:lineRule="auto"/>
        <w:jc w:val="left"/>
      </w:pPr>
      <w:r>
        <w:rPr>
          <w:rFonts w:ascii="Arial" w:cs="Arial" w:eastAsia="Arial" w:hAnsi="Arial"/>
          <w:sz w:val="10"/>
          <w:szCs w:val="10"/>
          <w:rtl w:val="0"/>
        </w:rPr>
        <w:t xml:space="preserve"> </w:t>
      </w:r>
    </w:p>
    <w:p>
      <w:pPr>
        <w:spacing w:after="120" w:before="0" w:lineRule="auto"/>
        <w:jc w:val="left"/>
      </w:pPr>
      <w:r>
        <w:rPr>
          <w:rFonts w:ascii="Arial" w:cs="Arial" w:eastAsia="Arial" w:hAnsi="Arial"/>
          <w:sz w:val="20"/>
          <w:szCs w:val="20"/>
          <w:rtl w:val="0"/>
        </w:rPr>
        <w:t xml:space="preserve">Codes live five minutes; five wrong guesses destroys the code, not the node. Verified end to end this session against a live agent: status → request → claim → real telemetry, with a real token issued.</w:t>
      </w:r>
    </w:p>
    <w:p>
      <w:pPr>
        <w:pStyle w:val="Heading1"/>
        <w:keepNext w:val="1"/>
        <w:spacing w:after="140" w:before="320" w:lineRule="auto"/>
        <w:jc w:val="left"/>
      </w:pPr>
      <w:r>
        <w:rPr>
          <w:rFonts w:ascii="Arial" w:cs="Arial" w:eastAsia="Arial" w:hAnsi="Arial"/>
          <w:b w:val="1"/>
          <w:bCs w:val="1"/>
          <w:color w:val="0d2137"/>
          <w:sz w:val="28"/>
          <w:szCs w:val="28"/>
          <w:rtl w:val="0"/>
        </w:rPr>
        <w:t xml:space="preserve">7. Outstanding actions</w:t>
      </w:r>
    </w:p>
    <w:tbl>
      <w:tblPr>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5200"/>
        <w:gridCol w:w="3340"/>
      </w:tblGrid>
      <w:tr>
        <w:trPr>
          <w:cantSplit w:val="1"/>
          <w:tblHeader w:val="1"/>
        </w:trPr>
        <w:tc>
          <w:tcPr>
            <w:tcW w:w="520" w:type="dxa"/>
            <w:tcBorders>
              <w:top w:color="cccccc" w:space="0" w:sz="4" w:val="single"/>
              <w:left w:color="cccccc" w:space="0" w:sz="4" w:val="single"/>
              <w:bottom w:color="cccccc" w:space="0" w:sz="4" w:val="single"/>
              <w:right w:color="cccccc" w:space="0" w:sz="4" w:val="single"/>
            </w:tcBorders>
            <w:shd w:fill="0d2137" w:val="clear"/>
            <w:tcMar>
              <w:top w:w="60.0" w:type="dxa"/>
              <w:left w:w="100.0" w:type="dxa"/>
              <w:bottom w:w="60.0" w:type="dxa"/>
              <w:right w:w="100.0" w:type="dxa"/>
            </w:tcMar>
            <w:vAlign w:val="center"/>
          </w:tcPr>
          <w:p>
            <w:pPr>
              <w:spacing w:after="0" w:before="0" w:lineRule="auto"/>
              <w:jc w:val="left"/>
            </w:pPr>
            <w:r>
              <w:rPr>
                <w:rFonts w:ascii="Arial" w:cs="Arial" w:eastAsia="Arial" w:hAnsi="Arial"/>
                <w:b w:val="1"/>
                <w:bCs w:val="1"/>
                <w:color w:val="ffffff"/>
                <w:sz w:val="17"/>
                <w:szCs w:val="17"/>
                <w:rtl w:val="0"/>
              </w:rPr>
              <w:t xml:space="preserve">#</w:t>
            </w:r>
          </w:p>
        </w:tc>
        <w:tc>
          <w:tcPr>
            <w:tcW w:w="5200" w:type="dxa"/>
            <w:tcBorders>
              <w:top w:color="cccccc" w:space="0" w:sz="4" w:val="single"/>
              <w:left w:color="cccccc" w:space="0" w:sz="4" w:val="single"/>
              <w:bottom w:color="cccccc" w:space="0" w:sz="4" w:val="single"/>
              <w:right w:color="cccccc" w:space="0" w:sz="4" w:val="single"/>
            </w:tcBorders>
            <w:shd w:fill="0d2137" w:val="clear"/>
            <w:tcMar>
              <w:top w:w="60.0" w:type="dxa"/>
              <w:left w:w="100.0" w:type="dxa"/>
              <w:bottom w:w="60.0" w:type="dxa"/>
              <w:right w:w="100.0" w:type="dxa"/>
            </w:tcMar>
            <w:vAlign w:val="center"/>
          </w:tcPr>
          <w:p>
            <w:pPr>
              <w:spacing w:after="0" w:before="0" w:lineRule="auto"/>
              <w:jc w:val="left"/>
            </w:pPr>
            <w:r>
              <w:rPr>
                <w:rFonts w:ascii="Arial" w:cs="Arial" w:eastAsia="Arial" w:hAnsi="Arial"/>
                <w:b w:val="1"/>
                <w:bCs w:val="1"/>
                <w:color w:val="ffffff"/>
                <w:sz w:val="17"/>
                <w:szCs w:val="17"/>
                <w:rtl w:val="0"/>
              </w:rPr>
              <w:t xml:space="preserve">Item</w:t>
            </w:r>
          </w:p>
        </w:tc>
        <w:tc>
          <w:tcPr>
            <w:tcW w:w="3340" w:type="dxa"/>
            <w:tcBorders>
              <w:top w:color="cccccc" w:space="0" w:sz="4" w:val="single"/>
              <w:left w:color="cccccc" w:space="0" w:sz="4" w:val="single"/>
              <w:bottom w:color="cccccc" w:space="0" w:sz="4" w:val="single"/>
              <w:right w:color="cccccc" w:space="0" w:sz="4" w:val="single"/>
            </w:tcBorders>
            <w:shd w:fill="0d2137" w:val="clear"/>
            <w:tcMar>
              <w:top w:w="60.0" w:type="dxa"/>
              <w:left w:w="100.0" w:type="dxa"/>
              <w:bottom w:w="60.0" w:type="dxa"/>
              <w:right w:w="100.0" w:type="dxa"/>
            </w:tcMar>
            <w:vAlign w:val="center"/>
          </w:tcPr>
          <w:p>
            <w:pPr>
              <w:spacing w:after="0" w:before="0" w:lineRule="auto"/>
              <w:jc w:val="left"/>
            </w:pPr>
            <w:r>
              <w:rPr>
                <w:rFonts w:ascii="Arial" w:cs="Arial" w:eastAsia="Arial" w:hAnsi="Arial"/>
                <w:b w:val="1"/>
                <w:bCs w:val="1"/>
                <w:color w:val="ffffff"/>
                <w:sz w:val="17"/>
                <w:szCs w:val="17"/>
                <w:rtl w:val="0"/>
              </w:rPr>
              <w:t xml:space="preserve">Status</w:t>
            </w:r>
          </w:p>
        </w:tc>
      </w:tr>
      <w:tr>
        <w:trPr>
          <w:cantSplit w:val="1"/>
          <w:tblHeader w:val="0"/>
        </w:trPr>
        <w:tc>
          <w:tcPr>
            <w:tcW w:w="52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1</w:t>
            </w:r>
          </w:p>
        </w:tc>
        <w:tc>
          <w:tcPr>
            <w:tcW w:w="52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Push 919856a → cfccc48, open and merge PR #2, tag v1.0.1</w:t>
            </w:r>
          </w:p>
        </w:tc>
        <w:tc>
          <w:tcPr>
            <w:tcW w:w="334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Ready — fast-forward verified</w:t>
            </w:r>
          </w:p>
        </w:tc>
      </w:tr>
      <w:tr>
        <w:trPr>
          <w:cantSplit w:val="1"/>
          <w:tblHeader w:val="0"/>
        </w:trPr>
        <w:tc>
          <w:tcPr>
            <w:tcW w:w="52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2</w:t>
            </w:r>
          </w:p>
        </w:tc>
        <w:tc>
          <w:tcPr>
            <w:tcW w:w="52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Run deploy-on-pi.sh on the Pi and read the PASS/FAIL table</w:t>
            </w:r>
          </w:p>
        </w:tc>
        <w:tc>
          <w:tcPr>
            <w:tcW w:w="334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THE REAL UNKNOWN — nothing has ever run on Pi hardware</w:t>
            </w:r>
          </w:p>
        </w:tc>
      </w:tr>
      <w:tr>
        <w:trPr>
          <w:cantSplit w:val="1"/>
          <w:tblHeader w:val="0"/>
        </w:trPr>
        <w:tc>
          <w:tcPr>
            <w:tcW w:w="52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3</w:t>
            </w:r>
          </w:p>
        </w:tc>
        <w:tc>
          <w:tcPr>
            <w:tcW w:w="52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Install the APK and pair over SSH</w:t>
            </w:r>
          </w:p>
        </w:tc>
        <w:tc>
          <w:tcPr>
            <w:tcW w:w="334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Ready</w:t>
            </w:r>
          </w:p>
        </w:tc>
      </w:tr>
      <w:tr>
        <w:trPr>
          <w:cantSplit w:val="1"/>
          <w:tblHeader w:val="0"/>
        </w:trPr>
        <w:tc>
          <w:tcPr>
            <w:tcW w:w="52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4</w:t>
            </w:r>
          </w:p>
        </w:tc>
        <w:tc>
          <w:tcPr>
            <w:tcW w:w="52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Revoke two GitHub personal access tokens</w:t>
            </w:r>
          </w:p>
        </w:tc>
        <w:tc>
          <w:tcPr>
            <w:tcW w:w="334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URGENT — disclosed 2026-08-14</w:t>
            </w:r>
          </w:p>
        </w:tc>
      </w:tr>
      <w:tr>
        <w:trPr>
          <w:cantSplit w:val="1"/>
          <w:tblHeader w:val="0"/>
        </w:trPr>
        <w:tc>
          <w:tcPr>
            <w:tcW w:w="52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5</w:t>
            </w:r>
          </w:p>
        </w:tc>
        <w:tc>
          <w:tcPr>
            <w:tcW w:w="52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Revoke GEMINI_API_KEY, delete ROTATE-ME.txt</w:t>
            </w:r>
          </w:p>
        </w:tc>
        <w:tc>
          <w:tcPr>
            <w:tcW w:w="334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URGENT — needs a Google login</w:t>
            </w:r>
          </w:p>
        </w:tc>
      </w:tr>
      <w:tr>
        <w:trPr>
          <w:cantSplit w:val="1"/>
          <w:tblHeader w:val="0"/>
        </w:trPr>
        <w:tc>
          <w:tcPr>
            <w:tcW w:w="52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6</w:t>
            </w:r>
          </w:p>
        </w:tc>
        <w:tc>
          <w:tcPr>
            <w:tcW w:w="52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Generate the release keystore (android/generate-keystore.ps1, Windows only)</w:t>
            </w:r>
          </w:p>
        </w:tc>
        <w:tc>
          <w:tcPr>
            <w:tcW w:w="334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URGENT — no recovery path if lost</w:t>
            </w:r>
          </w:p>
        </w:tc>
      </w:tr>
      <w:tr>
        <w:trPr>
          <w:cantSplit w:val="1"/>
          <w:tblHeader w:val="0"/>
        </w:trPr>
        <w:tc>
          <w:tcPr>
            <w:tcW w:w="52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7</w:t>
            </w:r>
          </w:p>
        </w:tc>
        <w:tc>
          <w:tcPr>
            <w:tcW w:w="52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POPIA review by a practitioner — docs/POPIA-REVIEW.md §5</w:t>
            </w:r>
          </w:p>
        </w:tc>
        <w:tc>
          <w:tcPr>
            <w:tcW w:w="334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Hosting location of feeds.ionity.today (s72) first</w:t>
            </w:r>
          </w:p>
        </w:tc>
      </w:tr>
    </w:tbl>
    <w:p>
      <w:pPr>
        <w:spacing w:after="80" w:before="0" w:lineRule="auto"/>
        <w:jc w:val="left"/>
      </w:pPr>
      <w:r>
        <w:rPr>
          <w:rFonts w:ascii="Arial" w:cs="Arial" w:eastAsia="Arial" w:hAnsi="Arial"/>
          <w:sz w:val="10"/>
          <w:szCs w:val="10"/>
          <w:rtl w:val="0"/>
        </w:rPr>
        <w:t xml:space="preserve"> </w:t>
      </w:r>
    </w:p>
    <w:p>
      <w:pPr>
        <w:pStyle w:val="Heading1"/>
        <w:keepNext w:val="1"/>
        <w:spacing w:after="140" w:before="320" w:lineRule="auto"/>
        <w:jc w:val="left"/>
      </w:pPr>
      <w:r>
        <w:rPr>
          <w:rFonts w:ascii="Arial" w:cs="Arial" w:eastAsia="Arial" w:hAnsi="Arial"/>
          <w:b w:val="1"/>
          <w:bCs w:val="1"/>
          <w:color w:val="0d2137"/>
          <w:sz w:val="28"/>
          <w:szCs w:val="28"/>
          <w:rtl w:val="0"/>
        </w:rPr>
        <w:t xml:space="preserve">8. Known gaps — not blocking</w:t>
      </w:r>
    </w:p>
    <w:p>
      <w:pPr>
        <w:spacing w:after="70" w:before="0" w:lineRule="auto"/>
        <w:ind w:left="420" w:hanging="280"/>
        <w:jc w:val="left"/>
      </w:pPr>
      <w:r>
        <w:rPr>
          <w:rFonts w:ascii="Arial" w:cs="Arial" w:eastAsia="Arial" w:hAnsi="Arial"/>
          <w:sz w:val="20"/>
          <w:szCs w:val="20"/>
          <w:rtl w:val="0"/>
        </w:rPr>
        <w:t xml:space="preserve">• </w:t>
      </w:r>
      <w:r>
        <w:rPr>
          <w:rFonts w:ascii="Arial" w:cs="Arial" w:eastAsia="Arial" w:hAnsi="Arial"/>
          <w:sz w:val="20"/>
          <w:szCs w:val="20"/>
          <w:rtl w:val="0"/>
        </w:rPr>
        <w:t xml:space="preserve">node-agent serves no static route, so the kiosk HTML is built but nothing serves it; /device-kiosk does not exist.</w:t>
      </w:r>
    </w:p>
    <w:p>
      <w:pPr>
        <w:spacing w:after="70" w:before="0" w:lineRule="auto"/>
        <w:ind w:left="420" w:hanging="280"/>
        <w:jc w:val="left"/>
      </w:pPr>
      <w:r>
        <w:rPr>
          <w:rFonts w:ascii="Arial" w:cs="Arial" w:eastAsia="Arial" w:hAnsi="Arial"/>
          <w:sz w:val="20"/>
          <w:szCs w:val="20"/>
          <w:rtl w:val="0"/>
        </w:rPr>
        <w:t xml:space="preserve">• </w:t>
      </w:r>
      <w:r>
        <w:rPr>
          <w:rFonts w:ascii="Arial" w:cs="Arial" w:eastAsia="Arial" w:hAnsi="Arial"/>
          <w:sz w:val="20"/>
          <w:szCs w:val="20"/>
          <w:rtl w:val="0"/>
        </w:rPr>
        <w:t xml:space="preserve">build-standalone.js remains orphaned — no npm script calls it.</w:t>
      </w:r>
    </w:p>
    <w:p>
      <w:pPr>
        <w:spacing w:after="70" w:before="0" w:lineRule="auto"/>
        <w:ind w:left="420" w:hanging="280"/>
        <w:jc w:val="left"/>
      </w:pPr>
      <w:r>
        <w:rPr>
          <w:rFonts w:ascii="Arial" w:cs="Arial" w:eastAsia="Arial" w:hAnsi="Arial"/>
          <w:sz w:val="20"/>
          <w:szCs w:val="20"/>
          <w:rtl w:val="0"/>
        </w:rPr>
        <w:t xml:space="preserve">• </w:t>
      </w:r>
      <w:r>
        <w:rPr>
          <w:rFonts w:ascii="Arial" w:cs="Arial" w:eastAsia="Arial" w:hAnsi="Arial"/>
          <w:sz w:val="20"/>
          <w:szCs w:val="20"/>
          <w:rtl w:val="0"/>
        </w:rPr>
        <w:t xml:space="preserve">No breach response plan (POPIA s22).</w:t>
      </w:r>
    </w:p>
    <w:p>
      <w:pPr>
        <w:spacing w:after="70" w:before="0" w:lineRule="auto"/>
        <w:ind w:left="420" w:hanging="280"/>
        <w:jc w:val="left"/>
      </w:pPr>
      <w:r>
        <w:rPr>
          <w:rFonts w:ascii="Arial" w:cs="Arial" w:eastAsia="Arial" w:hAnsi="Arial"/>
          <w:sz w:val="20"/>
          <w:szCs w:val="20"/>
          <w:rtl w:val="0"/>
        </w:rPr>
        <w:t xml:space="preserve">• </w:t>
      </w:r>
      <w:r>
        <w:rPr>
          <w:rFonts w:ascii="Arial" w:cs="Arial" w:eastAsia="Arial" w:hAnsi="Arial"/>
          <w:sz w:val="20"/>
          <w:szCs w:val="20"/>
          <w:rtl w:val="0"/>
        </w:rPr>
        <w:t xml:space="preserve">No privacy notice published (POPIA s18).</w:t>
      </w:r>
    </w:p>
    <w:p>
      <w:pPr>
        <w:spacing w:after="70" w:before="0" w:lineRule="auto"/>
        <w:ind w:left="420" w:hanging="280"/>
        <w:jc w:val="left"/>
      </w:pPr>
      <w:r>
        <w:rPr>
          <w:rFonts w:ascii="Arial" w:cs="Arial" w:eastAsia="Arial" w:hAnsi="Arial"/>
          <w:sz w:val="20"/>
          <w:szCs w:val="20"/>
          <w:rtl w:val="0"/>
        </w:rPr>
        <w:t xml:space="preserve">• </w:t>
      </w:r>
      <w:r>
        <w:rPr>
          <w:rFonts w:ascii="Arial" w:cs="Arial" w:eastAsia="Arial" w:hAnsi="Arial"/>
          <w:sz w:val="20"/>
          <w:szCs w:val="20"/>
          <w:rtl w:val="0"/>
        </w:rPr>
        <w:t xml:space="preserve">feed-receiver/ is written and tested but deployed nowhere.</w:t>
      </w:r>
    </w:p>
    <w:p>
      <w:pPr>
        <w:pStyle w:val="Heading1"/>
        <w:keepNext w:val="1"/>
        <w:spacing w:after="140" w:before="320" w:lineRule="auto"/>
        <w:jc w:val="left"/>
      </w:pPr>
      <w:r>
        <w:rPr>
          <w:rFonts w:ascii="Arial" w:cs="Arial" w:eastAsia="Arial" w:hAnsi="Arial"/>
          <w:b w:val="1"/>
          <w:bCs w:val="1"/>
          <w:color w:val="0d2137"/>
          <w:sz w:val="28"/>
          <w:szCs w:val="28"/>
          <w:rtl w:val="0"/>
        </w:rPr>
        <w:t xml:space="preserve">9. Verification record</w:t>
      </w:r>
    </w:p>
    <w:tbl>
      <w:tblPr>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060"/>
      </w:tblGrid>
      <w:tr>
        <w:trPr>
          <w:cantSplit w:val="1"/>
          <w:tblHeader w:val="1"/>
        </w:trPr>
        <w:tc>
          <w:tcPr>
            <w:tcW w:w="5000" w:type="dxa"/>
            <w:tcBorders>
              <w:top w:color="cccccc" w:space="0" w:sz="4" w:val="single"/>
              <w:left w:color="cccccc" w:space="0" w:sz="4" w:val="single"/>
              <w:bottom w:color="cccccc" w:space="0" w:sz="4" w:val="single"/>
              <w:right w:color="cccccc" w:space="0" w:sz="4" w:val="single"/>
            </w:tcBorders>
            <w:shd w:fill="0d2137" w:val="clear"/>
            <w:tcMar>
              <w:top w:w="60.0" w:type="dxa"/>
              <w:left w:w="100.0" w:type="dxa"/>
              <w:bottom w:w="60.0" w:type="dxa"/>
              <w:right w:w="100.0" w:type="dxa"/>
            </w:tcMar>
            <w:vAlign w:val="center"/>
          </w:tcPr>
          <w:p>
            <w:pPr>
              <w:spacing w:after="0" w:before="0" w:lineRule="auto"/>
              <w:jc w:val="left"/>
            </w:pPr>
            <w:r>
              <w:rPr>
                <w:rFonts w:ascii="Arial" w:cs="Arial" w:eastAsia="Arial" w:hAnsi="Arial"/>
                <w:b w:val="1"/>
                <w:bCs w:val="1"/>
                <w:color w:val="ffffff"/>
                <w:sz w:val="17"/>
                <w:szCs w:val="17"/>
                <w:rtl w:val="0"/>
              </w:rPr>
              <w:t xml:space="preserve">Suite</w:t>
            </w:r>
          </w:p>
        </w:tc>
        <w:tc>
          <w:tcPr>
            <w:tcW w:w="4060" w:type="dxa"/>
            <w:tcBorders>
              <w:top w:color="cccccc" w:space="0" w:sz="4" w:val="single"/>
              <w:left w:color="cccccc" w:space="0" w:sz="4" w:val="single"/>
              <w:bottom w:color="cccccc" w:space="0" w:sz="4" w:val="single"/>
              <w:right w:color="cccccc" w:space="0" w:sz="4" w:val="single"/>
            </w:tcBorders>
            <w:shd w:fill="0d2137" w:val="clear"/>
            <w:tcMar>
              <w:top w:w="60.0" w:type="dxa"/>
              <w:left w:w="100.0" w:type="dxa"/>
              <w:bottom w:w="60.0" w:type="dxa"/>
              <w:right w:w="100.0" w:type="dxa"/>
            </w:tcMar>
            <w:vAlign w:val="center"/>
          </w:tcPr>
          <w:p>
            <w:pPr>
              <w:spacing w:after="0" w:before="0" w:lineRule="auto"/>
              <w:jc w:val="left"/>
            </w:pPr>
            <w:r>
              <w:rPr>
                <w:rFonts w:ascii="Arial" w:cs="Arial" w:eastAsia="Arial" w:hAnsi="Arial"/>
                <w:b w:val="1"/>
                <w:bCs w:val="1"/>
                <w:color w:val="ffffff"/>
                <w:sz w:val="17"/>
                <w:szCs w:val="17"/>
                <w:rtl w:val="0"/>
              </w:rPr>
              <w:t xml:space="preserve">Tests</w:t>
            </w:r>
          </w:p>
        </w:tc>
      </w:tr>
      <w:tr>
        <w:trPr>
          <w:cantSplit w:val="1"/>
          <w:tblHeader w:val="0"/>
        </w:trPr>
        <w:tc>
          <w:tcPr>
            <w:tcW w:w="50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node-agent (pytest)</w:t>
            </w:r>
          </w:p>
        </w:tc>
        <w:tc>
          <w:tcPr>
            <w:tcW w:w="40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310</w:t>
            </w:r>
          </w:p>
        </w:tc>
      </w:tr>
      <w:tr>
        <w:trPr>
          <w:cantSplit w:val="1"/>
          <w:tblHeader w:val="0"/>
        </w:trPr>
        <w:tc>
          <w:tcPr>
            <w:tcW w:w="50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feed-receiver</w:t>
            </w:r>
          </w:p>
        </w:tc>
        <w:tc>
          <w:tcPr>
            <w:tcW w:w="40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83</w:t>
            </w:r>
          </w:p>
        </w:tc>
      </w:tr>
      <w:tr>
        <w:trPr>
          <w:cantSplit w:val="1"/>
          <w:tblHeader w:val="0"/>
        </w:trPr>
        <w:tc>
          <w:tcPr>
            <w:tcW w:w="50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Frontend (vitest)</w:t>
            </w:r>
          </w:p>
        </w:tc>
        <w:tc>
          <w:tcPr>
            <w:tcW w:w="40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90 — was 72</w:t>
            </w:r>
          </w:p>
        </w:tc>
      </w:tr>
      <w:tr>
        <w:trPr>
          <w:cantSplit w:val="1"/>
          <w:tblHeader w:val="0"/>
        </w:trPr>
        <w:tc>
          <w:tcPr>
            <w:tcW w:w="500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Total</w:t>
            </w:r>
          </w:p>
        </w:tc>
        <w:tc>
          <w:tcPr>
            <w:tcW w:w="4060" w:type="dxa"/>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pPr>
              <w:spacing w:after="0" w:before="0" w:lineRule="auto"/>
              <w:jc w:val="left"/>
            </w:pPr>
            <w:r>
              <w:rPr>
                <w:rFonts w:ascii="Arial" w:cs="Arial" w:eastAsia="Arial" w:hAnsi="Arial"/>
                <w:color w:val="000000"/>
                <w:sz w:val="17"/>
                <w:szCs w:val="17"/>
                <w:rtl w:val="0"/>
              </w:rPr>
              <w:t xml:space="preserve">483</w:t>
            </w:r>
          </w:p>
        </w:tc>
      </w:tr>
    </w:tbl>
    <w:p>
      <w:pPr>
        <w:spacing w:after="80" w:before="0" w:lineRule="auto"/>
        <w:jc w:val="left"/>
      </w:pPr>
      <w:r>
        <w:rPr>
          <w:rFonts w:ascii="Arial" w:cs="Arial" w:eastAsia="Arial" w:hAnsi="Arial"/>
          <w:sz w:val="10"/>
          <w:szCs w:val="10"/>
          <w:rtl w:val="0"/>
        </w:rPr>
        <w:t xml:space="preserve"> </w:t>
      </w:r>
    </w:p>
    <w:p>
      <w:pPr>
        <w:spacing w:after="120" w:before="0" w:lineRule="auto"/>
        <w:jc w:val="left"/>
      </w:pPr>
      <w:r>
        <w:rPr>
          <w:rFonts w:ascii="Arial" w:cs="Arial" w:eastAsia="Arial" w:hAnsi="Arial"/>
          <w:sz w:val="20"/>
          <w:szCs w:val="20"/>
          <w:rtl w:val="0"/>
        </w:rPr>
        <w:t xml:space="preserve">tsc --noEmit is clean. Both HTML builds succeed. gradlew runs from a clean clone. assembleDebug produces a verified, installable APK.</w:t>
      </w:r>
    </w:p>
    <w:p>
      <w:pPr>
        <w:spacing w:after="120" w:before="0" w:lineRule="auto"/>
        <w:jc w:val="left"/>
      </w:pPr>
      <w:r>
        <w:rPr>
          <w:rFonts w:ascii="Arial" w:cs="Arial" w:eastAsia="Arial" w:hAnsi="Arial"/>
          <w:b w:val="1"/>
          <w:bCs w:val="1"/>
          <w:sz w:val="20"/>
          <w:szCs w:val="20"/>
          <w:rtl w:val="0"/>
        </w:rPr>
        <w:t xml:space="preserve">All of the above was re-run from a clean clone of the DEPLOY bundle, not from the working copy that built it.</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color="00b4d8" w:space="4" w:sz="4" w:val="single"/>
      </w:pBdr>
      <w:tabs>
        <w:tab w:val="center" w:leader="none" w:pos="4680"/>
        <w:tab w:val="right" w:leader="none" w:pos="9026"/>
      </w:tabs>
      <w:rPr/>
    </w:pPr>
    <w:r w:rsidDel="00000000" w:rsidR="00000000" w:rsidRPr="00000000">
      <w:rPr>
        <w:rFonts w:ascii="Arial" w:cs="Arial" w:eastAsia="Arial" w:hAnsi="Arial"/>
        <w:color w:val="00b4d8"/>
        <w:sz w:val="14"/>
        <w:szCs w:val="14"/>
        <w:rtl w:val="0"/>
      </w:rPr>
      <w:t xml:space="preserve">www.ionity.today | </w:t>
    </w:r>
    <w:hyperlink r:id="rId1">
      <w:r w:rsidDel="00000000" w:rsidR="00000000" w:rsidRPr="00000000">
        <w:rPr>
          <w:rFonts w:ascii="Arial" w:cs="Arial" w:eastAsia="Arial" w:hAnsi="Arial"/>
          <w:color w:val="1155cc"/>
          <w:sz w:val="14"/>
          <w:szCs w:val="14"/>
          <w:u w:val="single"/>
          <w:rtl w:val="0"/>
        </w:rPr>
        <w:t xml:space="preserve">ai@ionity.today</w:t>
      </w:r>
    </w:hyperlink>
    <w:r w:rsidDel="00000000" w:rsidR="00000000" w:rsidRPr="00000000">
      <w:rPr>
        <w:rFonts w:ascii="Arial" w:cs="Arial" w:eastAsia="Arial" w:hAnsi="Arial"/>
        <w:color w:val="00b4d8"/>
        <w:sz w:val="14"/>
        <w:szCs w:val="14"/>
        <w:rtl w:val="0"/>
      </w:rPr>
      <w:tab/>
    </w:r>
    <w:r w:rsidDel="00000000" w:rsidR="00000000" w:rsidRPr="00000000">
      <w:rPr>
        <w:color w:val="666666"/>
        <w:sz w:val="14"/>
        <w:szCs w:val="14"/>
        <w:rtl w:val="0"/>
      </w:rPr>
      <w:t xml:space="preserve">RULES 991</w:t>
    </w:r>
    <w:r w:rsidDel="00000000" w:rsidR="00000000" w:rsidRPr="00000000">
      <w:rPr>
        <w:rFonts w:ascii="Arial" w:cs="Arial" w:eastAsia="Arial" w:hAnsi="Arial"/>
        <w:color w:val="666666"/>
        <w:sz w:val="14"/>
        <w:szCs w:val="14"/>
        <w:rtl w:val="0"/>
      </w:rPr>
      <w:tab/>
      <w:t xml:space="preserve">Page </w:t>
    </w:r>
    <w:r w:rsidDel="00000000" w:rsidR="00000000" w:rsidRPr="00000000">
      <w:rPr>
        <w:rFonts w:ascii="Arial" w:cs="Arial" w:eastAsia="Arial" w:hAnsi="Arial"/>
        <w:color w:val="666666"/>
        <w:sz w:val="14"/>
        <w:szCs w:val="14"/>
      </w:rPr>
      <w:fldChar w:fldCharType="begin"/>
      <w:instrText xml:space="preserve">PAGE</w:instrText>
      <w:fldChar w:fldCharType="separate"/>
      <w:fldChar w:fldCharType="end"/>
    </w:r>
    <w:r w:rsidDel="00000000" w:rsidR="00000000" w:rsidRPr="00000000">
      <w:rPr>
        <w:rFonts w:ascii="Arial" w:cs="Arial" w:eastAsia="Arial" w:hAnsi="Arial"/>
        <w:color w:val="666666"/>
        <w:sz w:val="14"/>
        <w:szCs w:val="14"/>
        <w:rtl w:val="0"/>
      </w:rPr>
      <w:t xml:space="preserve"> of </w:t>
    </w:r>
    <w:r w:rsidDel="00000000" w:rsidR="00000000" w:rsidRPr="00000000">
      <w:rPr>
        <w:rFonts w:ascii="Arial" w:cs="Arial" w:eastAsia="Arial" w:hAnsi="Arial"/>
        <w:color w:val="666666"/>
        <w:sz w:val="14"/>
        <w:szCs w:val="1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E">
    <w:pPr>
      <w:spacing w:after="0" w:before="20" w:lineRule="auto"/>
      <w:jc w:val="center"/>
      <w:rPr/>
    </w:pPr>
    <w:r w:rsidDel="00000000" w:rsidR="00000000" w:rsidRPr="00000000">
      <w:rPr/>
      <w:drawing>
        <wp:inline distB="0" distT="0" distL="0" distR="0">
          <wp:extent cx="571500" cy="381000"/>
          <wp:effectExtent b="0" l="0" r="0" t="0"/>
          <wp:docPr descr="Ionity logo" id="1" name="image1.png"/>
          <a:graphic>
            <a:graphicData uri="http://schemas.openxmlformats.org/drawingml/2006/picture">
              <pic:pic>
                <pic:nvPicPr>
                  <pic:cNvPr descr="Ionity logo" id="0" name="image1.png"/>
                  <pic:cNvPicPr preferRelativeResize="0"/>
                </pic:nvPicPr>
                <pic:blipFill>
                  <a:blip r:embed="rId2"/>
                  <a:srcRect b="0" l="0" r="0" t="0"/>
                  <a:stretch>
                    <a:fillRect/>
                  </a:stretch>
                </pic:blipFill>
                <pic:spPr>
                  <a:xfrm>
                    <a:off x="0" y="0"/>
                    <a:ext cx="571500" cy="3810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pict>
        <v:shape stroked="f" filled="f" o:allowincell="f" id="WordPictureWatermark1" style="position:absolute;width:468.0pt;height:312.0pt;rotation:0;z-index:-503316481;mso-position-horizontal-relative:margin;mso-position-horizontal:center;mso-position-vertical-relative:margin;mso-position-vertical:absolute;margin-top:180.0pt;" alt="" type="#_x0000_t75">
          <v:imagedata cropbottom="0f" cropleft="0f" cropright="0f" croptop="0f" r:id="rId1" o:title="image2.png"/>
        </v:shape>
      </w:pict>
    </w:r>
    <w:r w:rsidDel="00000000" w:rsidR="00000000" w:rsidRPr="00000000">
      <w:rPr>
        <w:rtl w:val="0"/>
      </w:rPr>
    </w:r>
  </w:p>
  <w:p w:rsidR="00000000" w:rsidDel="00000000" w:rsidP="00000000" w:rsidRDefault="00000000" w:rsidRPr="00000000" w14:paraId="0000007C">
    <w:pPr>
      <w:pBdr>
        <w:bottom w:color="00b4d8" w:space="4" w:sz="6" w:val="single"/>
      </w:pBdr>
      <w:tabs>
        <w:tab w:val="center" w:leader="none" w:pos="4680"/>
        <w:tab w:val="right" w:leader="none" w:pos="9026"/>
      </w:tabs>
      <w:jc w:val="left"/>
      <w:rPr/>
    </w:pPr>
    <w:r w:rsidDel="00000000" w:rsidR="00000000" w:rsidRPr="00000000">
      <w:rPr>
        <w:rFonts w:ascii="Arial" w:cs="Arial" w:eastAsia="Arial" w:hAnsi="Arial"/>
        <w:b w:val="1"/>
        <w:bCs w:val="1"/>
        <w:color w:val="0d2137"/>
        <w:sz w:val="16"/>
        <w:szCs w:val="16"/>
        <w:rtl w:val="0"/>
      </w:rPr>
      <w:t xml:space="preserve">IONITY GLOBAL (Pty) Ltd</w:t>
      <w:tab/>
      <w:t xml:space="preserve">POL 986 AED</w:t>
      <w:tab/>
    </w:r>
    <w:r w:rsidDel="00000000" w:rsidR="00000000" w:rsidRPr="00000000">
      <w:rPr>
        <w:rFonts w:ascii="Arial" w:cs="Arial" w:eastAsia="Arial" w:hAnsi="Arial"/>
        <w:b w:val="1"/>
        <w:bCs w:val="1"/>
        <w:color w:val="ff6b35"/>
        <w:sz w:val="14"/>
        <w:szCs w:val="14"/>
        <w:rtl w:val="0"/>
      </w:rPr>
      <w:t xml:space="preserve">INTERNAL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d213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00b4d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d213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ai@ionity.today" TargetMode="External"/><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