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ind w:left="763" w:hanging="763"/>
      </w:pPr>
      <w:bookmarkStart w:id="27" w:name="_GoBack"/>
      <w:bookmarkEnd w:id="27"/>
      <w:bookmarkStart w:id="0" w:name="_heading=h.gq1q9pexu6vs" w:colFirst="0" w:colLast="0"/>
      <w:bookmarkEnd w:id="0"/>
      <w:r>
        <mc:AlternateContent>
          <mc:Choice Requires="wps">
            <w:drawing>
              <wp:anchor distT="0" distB="0" distL="0" distR="0" simplePos="0" relativeHeight="251659264" behindDoc="1" locked="0" layoutInCell="1" allowOverlap="1">
                <wp:simplePos x="0" y="0"/>
                <wp:positionH relativeFrom="column">
                  <wp:posOffset>-961390</wp:posOffset>
                </wp:positionH>
                <wp:positionV relativeFrom="paragraph">
                  <wp:posOffset>-1165225</wp:posOffset>
                </wp:positionV>
                <wp:extent cx="2740025" cy="11036935"/>
                <wp:effectExtent l="0" t="0" r="0" b="0"/>
                <wp:wrapNone/>
                <wp:docPr id="1838178175" name="Rectangles 1838178175"/>
                <wp:cNvGraphicFramePr/>
                <a:graphic xmlns:a="http://schemas.openxmlformats.org/drawingml/2006/main">
                  <a:graphicData uri="http://schemas.microsoft.com/office/word/2010/wordprocessingShape">
                    <wps:wsp>
                      <wps:cNvSpPr/>
                      <wps:spPr>
                        <a:xfrm>
                          <a:off x="3980750" y="0"/>
                          <a:ext cx="2730500" cy="7560000"/>
                        </a:xfrm>
                        <a:prstGeom prst="rect">
                          <a:avLst/>
                        </a:prstGeom>
                        <a:solidFill>
                          <a:srgbClr val="4E4E4E"/>
                        </a:solidFill>
                        <a:ln>
                          <a:noFill/>
                        </a:ln>
                      </wps:spPr>
                      <wps:txbx>
                        <w:txbxContent>
                          <w:tbl>
                            <w:tblPr>
                              <w:tblStyle w:val="37"/>
                              <w:tblpPr w:leftFromText="180" w:rightFromText="180" w:vertAnchor="page" w:horzAnchor="page" w:tblpX="108" w:tblpY="1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4"/>
                              <w:gridCol w:w="2951"/>
                              <w:gridCol w:w="272"/>
                            </w:tblGrid>
                            <w:tr w14:paraId="73CC55DA">
                              <w:trPr>
                                <w:trHeight w:val="6198" w:hRule="atLeast"/>
                              </w:trPr>
                              <w:tc>
                                <w:tcPr>
                                  <w:tcW w:w="804" w:type="dxa"/>
                                </w:tcPr>
                                <w:p w14:paraId="6B6E260E">
                                  <w:pPr>
                                    <w:spacing w:before="0" w:after="0" w:line="240" w:lineRule="auto"/>
                                    <w:ind w:right="0"/>
                                    <w:jc w:val="left"/>
                                    <w:rPr>
                                      <w:vertAlign w:val="baseline"/>
                                    </w:rPr>
                                  </w:pPr>
                                </w:p>
                              </w:tc>
                              <w:tc>
                                <w:tcPr>
                                  <w:tcW w:w="2951" w:type="dxa"/>
                                  <w:vMerge w:val="restart"/>
                                  <w:textDirection w:val="btLr"/>
                                </w:tcPr>
                                <w:p w14:paraId="16B95F29">
                                  <w:pPr>
                                    <w:spacing w:before="0" w:after="0" w:line="240" w:lineRule="auto"/>
                                    <w:ind w:left="5760" w:leftChars="0" w:right="113"/>
                                    <w:jc w:val="both"/>
                                    <w:rPr>
                                      <w:rFonts w:hint="default"/>
                                      <w:b/>
                                      <w:bCs/>
                                      <w:color w:val="FFFFFF" w:themeColor="background1"/>
                                      <w:sz w:val="72"/>
                                      <w:szCs w:val="72"/>
                                      <w:vertAlign w:val="baseline"/>
                                      <w:lang w:val="en-US"/>
                                      <w14:textFill>
                                        <w14:solidFill>
                                          <w14:schemeClr w14:val="bg1"/>
                                        </w14:solidFill>
                                      </w14:textFill>
                                    </w:rPr>
                                  </w:pPr>
                                  <w:r>
                                    <w:rPr>
                                      <w:rFonts w:hint="default"/>
                                      <w:b/>
                                      <w:bCs/>
                                      <w:color w:val="FFFFFF" w:themeColor="background1"/>
                                      <w:sz w:val="72"/>
                                      <w:szCs w:val="72"/>
                                      <w:vertAlign w:val="baseline"/>
                                      <w:lang w:val="en-US"/>
                                      <w14:textFill>
                                        <w14:solidFill>
                                          <w14:schemeClr w14:val="bg1"/>
                                        </w14:solidFill>
                                      </w14:textFill>
                                    </w:rPr>
                                    <w:t>RAMS {{RAMS_TITLE}}</w:t>
                                  </w:r>
                                </w:p>
                              </w:tc>
                              <w:tc>
                                <w:tcPr>
                                  <w:tcW w:w="272" w:type="dxa"/>
                                </w:tcPr>
                                <w:p w14:paraId="080443C1">
                                  <w:pPr>
                                    <w:spacing w:before="0" w:after="0" w:line="240" w:lineRule="auto"/>
                                    <w:ind w:right="0"/>
                                    <w:jc w:val="left"/>
                                    <w:rPr>
                                      <w:vertAlign w:val="baseline"/>
                                    </w:rPr>
                                  </w:pPr>
                                </w:p>
                              </w:tc>
                            </w:tr>
                            <w:tr w14:paraId="589A9637">
                              <w:trPr>
                                <w:trHeight w:val="6412" w:hRule="atLeast"/>
                              </w:trPr>
                              <w:tc>
                                <w:tcPr>
                                  <w:tcW w:w="804" w:type="dxa"/>
                                </w:tcPr>
                                <w:p w14:paraId="296B922F">
                                  <w:pPr>
                                    <w:spacing w:before="0" w:after="0" w:line="240" w:lineRule="auto"/>
                                    <w:ind w:right="0"/>
                                    <w:jc w:val="left"/>
                                    <w:rPr>
                                      <w:vertAlign w:val="baseline"/>
                                    </w:rPr>
                                  </w:pPr>
                                </w:p>
                              </w:tc>
                              <w:tc>
                                <w:tcPr>
                                  <w:tcW w:w="2951" w:type="dxa"/>
                                  <w:vMerge w:val="continue"/>
                                </w:tcPr>
                                <w:p w14:paraId="4EF12540">
                                  <w:pPr>
                                    <w:spacing w:before="0" w:after="0" w:line="240" w:lineRule="auto"/>
                                    <w:ind w:right="0"/>
                                    <w:jc w:val="left"/>
                                    <w:rPr>
                                      <w:vertAlign w:val="baseline"/>
                                    </w:rPr>
                                  </w:pPr>
                                </w:p>
                              </w:tc>
                              <w:tc>
                                <w:tcPr>
                                  <w:tcW w:w="272" w:type="dxa"/>
                                </w:tcPr>
                                <w:p w14:paraId="5561E36F">
                                  <w:pPr>
                                    <w:spacing w:before="0" w:after="0" w:line="240" w:lineRule="auto"/>
                                    <w:ind w:right="0"/>
                                    <w:jc w:val="left"/>
                                    <w:rPr>
                                      <w:vertAlign w:val="baseline"/>
                                    </w:rPr>
                                  </w:pPr>
                                </w:p>
                              </w:tc>
                            </w:tr>
                            <w:tr w14:paraId="63812087">
                              <w:tc>
                                <w:tcPr>
                                  <w:tcW w:w="804" w:type="dxa"/>
                                </w:tcPr>
                                <w:p w14:paraId="392949D3">
                                  <w:pPr>
                                    <w:spacing w:before="0" w:after="0" w:line="240" w:lineRule="auto"/>
                                    <w:ind w:right="0"/>
                                    <w:jc w:val="left"/>
                                    <w:rPr>
                                      <w:vertAlign w:val="baseline"/>
                                    </w:rPr>
                                  </w:pPr>
                                </w:p>
                              </w:tc>
                              <w:tc>
                                <w:tcPr>
                                  <w:tcW w:w="2951" w:type="dxa"/>
                                </w:tcPr>
                                <w:p w14:paraId="0C0CFD04">
                                  <w:pPr>
                                    <w:spacing w:before="0" w:after="0" w:line="240" w:lineRule="auto"/>
                                    <w:ind w:right="0"/>
                                    <w:jc w:val="left"/>
                                    <w:rPr>
                                      <w:vertAlign w:val="baseline"/>
                                    </w:rPr>
                                  </w:pPr>
                                </w:p>
                              </w:tc>
                              <w:tc>
                                <w:tcPr>
                                  <w:tcW w:w="272" w:type="dxa"/>
                                </w:tcPr>
                                <w:p w14:paraId="7923D532">
                                  <w:pPr>
                                    <w:spacing w:before="0" w:after="0" w:line="240" w:lineRule="auto"/>
                                    <w:ind w:right="0"/>
                                    <w:jc w:val="left"/>
                                    <w:rPr>
                                      <w:vertAlign w:val="baseline"/>
                                    </w:rPr>
                                  </w:pPr>
                                </w:p>
                              </w:tc>
                            </w:tr>
                            <w:tr w14:paraId="3C6FC1EC">
                              <w:tc>
                                <w:tcPr>
                                  <w:tcW w:w="804" w:type="dxa"/>
                                </w:tcPr>
                                <w:p w14:paraId="5950E252">
                                  <w:pPr>
                                    <w:spacing w:before="0" w:after="0" w:line="240" w:lineRule="auto"/>
                                    <w:ind w:right="0"/>
                                    <w:jc w:val="left"/>
                                    <w:rPr>
                                      <w:vertAlign w:val="baseline"/>
                                    </w:rPr>
                                  </w:pPr>
                                </w:p>
                              </w:tc>
                              <w:tc>
                                <w:tcPr>
                                  <w:tcW w:w="2951" w:type="dxa"/>
                                </w:tcPr>
                                <w:p w14:paraId="7A345667">
                                  <w:pPr>
                                    <w:spacing w:before="0" w:after="0" w:line="240" w:lineRule="auto"/>
                                    <w:ind w:right="0"/>
                                    <w:jc w:val="left"/>
                                    <w:rPr>
                                      <w:vertAlign w:val="baseline"/>
                                    </w:rPr>
                                  </w:pPr>
                                </w:p>
                              </w:tc>
                              <w:tc>
                                <w:tcPr>
                                  <w:tcW w:w="272" w:type="dxa"/>
                                </w:tcPr>
                                <w:p w14:paraId="1C1ACF43">
                                  <w:pPr>
                                    <w:spacing w:before="0" w:after="0" w:line="240" w:lineRule="auto"/>
                                    <w:ind w:right="0"/>
                                    <w:jc w:val="left"/>
                                    <w:rPr>
                                      <w:vertAlign w:val="baseline"/>
                                    </w:rPr>
                                  </w:pPr>
                                </w:p>
                              </w:tc>
                            </w:tr>
                            <w:tr w14:paraId="4A44F061">
                              <w:tc>
                                <w:tcPr>
                                  <w:tcW w:w="804" w:type="dxa"/>
                                </w:tcPr>
                                <w:p w14:paraId="3E93CD0F">
                                  <w:pPr>
                                    <w:spacing w:before="0" w:after="0" w:line="240" w:lineRule="auto"/>
                                    <w:ind w:right="0"/>
                                    <w:jc w:val="left"/>
                                    <w:rPr>
                                      <w:vertAlign w:val="baseline"/>
                                    </w:rPr>
                                  </w:pPr>
                                </w:p>
                              </w:tc>
                              <w:tc>
                                <w:tcPr>
                                  <w:tcW w:w="2951" w:type="dxa"/>
                                </w:tcPr>
                                <w:p w14:paraId="6074D3A7">
                                  <w:pPr>
                                    <w:spacing w:before="0" w:after="0" w:line="240" w:lineRule="auto"/>
                                    <w:ind w:right="0"/>
                                    <w:jc w:val="left"/>
                                    <w:rPr>
                                      <w:vertAlign w:val="baseline"/>
                                    </w:rPr>
                                  </w:pPr>
                                </w:p>
                              </w:tc>
                              <w:tc>
                                <w:tcPr>
                                  <w:tcW w:w="272" w:type="dxa"/>
                                </w:tcPr>
                                <w:p w14:paraId="52CBA5DA">
                                  <w:pPr>
                                    <w:spacing w:before="0" w:after="0" w:line="240" w:lineRule="auto"/>
                                    <w:ind w:right="0"/>
                                    <w:jc w:val="left"/>
                                    <w:rPr>
                                      <w:vertAlign w:val="baseline"/>
                                    </w:rPr>
                                  </w:pPr>
                                </w:p>
                              </w:tc>
                            </w:tr>
                            <w:tr w14:paraId="77814DBE">
                              <w:tc>
                                <w:tcPr>
                                  <w:tcW w:w="804" w:type="dxa"/>
                                </w:tcPr>
                                <w:p w14:paraId="48D30472">
                                  <w:pPr>
                                    <w:spacing w:before="0" w:after="0" w:line="240" w:lineRule="auto"/>
                                    <w:ind w:right="0"/>
                                    <w:jc w:val="left"/>
                                    <w:rPr>
                                      <w:vertAlign w:val="baseline"/>
                                    </w:rPr>
                                  </w:pPr>
                                </w:p>
                              </w:tc>
                              <w:tc>
                                <w:tcPr>
                                  <w:tcW w:w="2951" w:type="dxa"/>
                                </w:tcPr>
                                <w:p w14:paraId="2932AB4C">
                                  <w:pPr>
                                    <w:spacing w:before="0" w:after="0" w:line="240" w:lineRule="auto"/>
                                    <w:ind w:right="0"/>
                                    <w:jc w:val="left"/>
                                    <w:rPr>
                                      <w:vertAlign w:val="baseline"/>
                                    </w:rPr>
                                  </w:pPr>
                                </w:p>
                              </w:tc>
                              <w:tc>
                                <w:tcPr>
                                  <w:tcW w:w="272" w:type="dxa"/>
                                </w:tcPr>
                                <w:p w14:paraId="05370B03">
                                  <w:pPr>
                                    <w:spacing w:before="0" w:after="0" w:line="240" w:lineRule="auto"/>
                                    <w:ind w:right="0"/>
                                    <w:jc w:val="left"/>
                                    <w:rPr>
                                      <w:vertAlign w:val="baseline"/>
                                    </w:rPr>
                                  </w:pPr>
                                </w:p>
                              </w:tc>
                            </w:tr>
                          </w:tbl>
                          <w:p w14:paraId="718E615C">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75.7pt;margin-top:-91.75pt;height:869.05pt;width:215.75pt;z-index:-251657216;v-text-anchor:middle;mso-width-relative:page;mso-height-relative:page;" fillcolor="#4E4E4E" filled="t" stroked="f" coordsize="21600,21600" o:gfxdata="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ayDZbbAAAADgEAAA8AAAAAAAAAAQAgAAAAIgAAAGRycy9kb3ducmV2&#10;LnhtbFBLAQIUABQAAAAIAIdO4kBBqiGq+QEAAAcEAAAOAAAAAAAAAAEAIAAAACoBAABkcnMvZTJv&#10;RG9jLnhtbFBLBQYAAAAABgAGAFkBAACVBQAAAAA=&#10;">
                <v:fill on="t" focussize="0,0"/>
                <v:stroke on="f"/>
                <v:imagedata o:title=""/>
                <o:lock v:ext="edit" aspectratio="f"/>
                <v:textbox inset="7.1988188976378pt,7.1988188976378pt,7.1988188976378pt,7.1988188976378pt">
                  <w:txbxContent>
                    <w:tbl>
                      <w:tblPr>
                        <w:tblStyle w:val="37"/>
                        <w:tblpPr w:leftFromText="180" w:rightFromText="180" w:vertAnchor="page" w:horzAnchor="page" w:tblpX="108" w:tblpY="1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4"/>
                        <w:gridCol w:w="2951"/>
                        <w:gridCol w:w="272"/>
                      </w:tblGrid>
                      <w:tr w14:paraId="73CC55DA">
                        <w:trPr>
                          <w:trHeight w:val="6198" w:hRule="atLeast"/>
                        </w:trPr>
                        <w:tc>
                          <w:tcPr>
                            <w:tcW w:w="804" w:type="dxa"/>
                          </w:tcPr>
                          <w:p w14:paraId="6B6E260E">
                            <w:pPr>
                              <w:spacing w:before="0" w:after="0" w:line="240" w:lineRule="auto"/>
                              <w:ind w:right="0"/>
                              <w:jc w:val="left"/>
                              <w:rPr>
                                <w:vertAlign w:val="baseline"/>
                              </w:rPr>
                            </w:pPr>
                          </w:p>
                        </w:tc>
                        <w:tc>
                          <w:tcPr>
                            <w:tcW w:w="2951" w:type="dxa"/>
                            <w:vMerge w:val="restart"/>
                            <w:textDirection w:val="btLr"/>
                          </w:tcPr>
                          <w:p w14:paraId="16B95F29">
                            <w:pPr>
                              <w:spacing w:before="0" w:after="0" w:line="240" w:lineRule="auto"/>
                              <w:ind w:left="5760" w:leftChars="0" w:right="113"/>
                              <w:jc w:val="both"/>
                              <w:rPr>
                                <w:rFonts w:hint="default"/>
                                <w:b/>
                                <w:bCs/>
                                <w:color w:val="FFFFFF" w:themeColor="background1"/>
                                <w:sz w:val="72"/>
                                <w:szCs w:val="72"/>
                                <w:vertAlign w:val="baseline"/>
                                <w:lang w:val="en-US"/>
                                <w14:textFill>
                                  <w14:solidFill>
                                    <w14:schemeClr w14:val="bg1"/>
                                  </w14:solidFill>
                                </w14:textFill>
                              </w:rPr>
                            </w:pPr>
                            <w:r>
                              <w:rPr>
                                <w:rFonts w:hint="default"/>
                                <w:b/>
                                <w:bCs/>
                                <w:color w:val="FFFFFF" w:themeColor="background1"/>
                                <w:sz w:val="72"/>
                                <w:szCs w:val="72"/>
                                <w:vertAlign w:val="baseline"/>
                                <w:lang w:val="en-US"/>
                                <w14:textFill>
                                  <w14:solidFill>
                                    <w14:schemeClr w14:val="bg1"/>
                                  </w14:solidFill>
                                </w14:textFill>
                              </w:rPr>
                              <w:t>RAMS {{RAMS_TITLE}}</w:t>
                            </w:r>
                          </w:p>
                        </w:tc>
                        <w:tc>
                          <w:tcPr>
                            <w:tcW w:w="272" w:type="dxa"/>
                          </w:tcPr>
                          <w:p w14:paraId="080443C1">
                            <w:pPr>
                              <w:spacing w:before="0" w:after="0" w:line="240" w:lineRule="auto"/>
                              <w:ind w:right="0"/>
                              <w:jc w:val="left"/>
                              <w:rPr>
                                <w:vertAlign w:val="baseline"/>
                              </w:rPr>
                            </w:pPr>
                          </w:p>
                        </w:tc>
                      </w:tr>
                      <w:tr w14:paraId="589A9637">
                        <w:trPr>
                          <w:trHeight w:val="6412" w:hRule="atLeast"/>
                        </w:trPr>
                        <w:tc>
                          <w:tcPr>
                            <w:tcW w:w="804" w:type="dxa"/>
                          </w:tcPr>
                          <w:p w14:paraId="296B922F">
                            <w:pPr>
                              <w:spacing w:before="0" w:after="0" w:line="240" w:lineRule="auto"/>
                              <w:ind w:right="0"/>
                              <w:jc w:val="left"/>
                              <w:rPr>
                                <w:vertAlign w:val="baseline"/>
                              </w:rPr>
                            </w:pPr>
                          </w:p>
                        </w:tc>
                        <w:tc>
                          <w:tcPr>
                            <w:tcW w:w="2951" w:type="dxa"/>
                            <w:vMerge w:val="continue"/>
                          </w:tcPr>
                          <w:p w14:paraId="4EF12540">
                            <w:pPr>
                              <w:spacing w:before="0" w:after="0" w:line="240" w:lineRule="auto"/>
                              <w:ind w:right="0"/>
                              <w:jc w:val="left"/>
                              <w:rPr>
                                <w:vertAlign w:val="baseline"/>
                              </w:rPr>
                            </w:pPr>
                          </w:p>
                        </w:tc>
                        <w:tc>
                          <w:tcPr>
                            <w:tcW w:w="272" w:type="dxa"/>
                          </w:tcPr>
                          <w:p w14:paraId="5561E36F">
                            <w:pPr>
                              <w:spacing w:before="0" w:after="0" w:line="240" w:lineRule="auto"/>
                              <w:ind w:right="0"/>
                              <w:jc w:val="left"/>
                              <w:rPr>
                                <w:vertAlign w:val="baseline"/>
                              </w:rPr>
                            </w:pPr>
                          </w:p>
                        </w:tc>
                      </w:tr>
                      <w:tr w14:paraId="63812087">
                        <w:tc>
                          <w:tcPr>
                            <w:tcW w:w="804" w:type="dxa"/>
                          </w:tcPr>
                          <w:p w14:paraId="392949D3">
                            <w:pPr>
                              <w:spacing w:before="0" w:after="0" w:line="240" w:lineRule="auto"/>
                              <w:ind w:right="0"/>
                              <w:jc w:val="left"/>
                              <w:rPr>
                                <w:vertAlign w:val="baseline"/>
                              </w:rPr>
                            </w:pPr>
                          </w:p>
                        </w:tc>
                        <w:tc>
                          <w:tcPr>
                            <w:tcW w:w="2951" w:type="dxa"/>
                          </w:tcPr>
                          <w:p w14:paraId="0C0CFD04">
                            <w:pPr>
                              <w:spacing w:before="0" w:after="0" w:line="240" w:lineRule="auto"/>
                              <w:ind w:right="0"/>
                              <w:jc w:val="left"/>
                              <w:rPr>
                                <w:vertAlign w:val="baseline"/>
                              </w:rPr>
                            </w:pPr>
                          </w:p>
                        </w:tc>
                        <w:tc>
                          <w:tcPr>
                            <w:tcW w:w="272" w:type="dxa"/>
                          </w:tcPr>
                          <w:p w14:paraId="7923D532">
                            <w:pPr>
                              <w:spacing w:before="0" w:after="0" w:line="240" w:lineRule="auto"/>
                              <w:ind w:right="0"/>
                              <w:jc w:val="left"/>
                              <w:rPr>
                                <w:vertAlign w:val="baseline"/>
                              </w:rPr>
                            </w:pPr>
                          </w:p>
                        </w:tc>
                      </w:tr>
                      <w:tr w14:paraId="3C6FC1EC">
                        <w:tc>
                          <w:tcPr>
                            <w:tcW w:w="804" w:type="dxa"/>
                          </w:tcPr>
                          <w:p w14:paraId="5950E252">
                            <w:pPr>
                              <w:spacing w:before="0" w:after="0" w:line="240" w:lineRule="auto"/>
                              <w:ind w:right="0"/>
                              <w:jc w:val="left"/>
                              <w:rPr>
                                <w:vertAlign w:val="baseline"/>
                              </w:rPr>
                            </w:pPr>
                          </w:p>
                        </w:tc>
                        <w:tc>
                          <w:tcPr>
                            <w:tcW w:w="2951" w:type="dxa"/>
                          </w:tcPr>
                          <w:p w14:paraId="7A345667">
                            <w:pPr>
                              <w:spacing w:before="0" w:after="0" w:line="240" w:lineRule="auto"/>
                              <w:ind w:right="0"/>
                              <w:jc w:val="left"/>
                              <w:rPr>
                                <w:vertAlign w:val="baseline"/>
                              </w:rPr>
                            </w:pPr>
                          </w:p>
                        </w:tc>
                        <w:tc>
                          <w:tcPr>
                            <w:tcW w:w="272" w:type="dxa"/>
                          </w:tcPr>
                          <w:p w14:paraId="1C1ACF43">
                            <w:pPr>
                              <w:spacing w:before="0" w:after="0" w:line="240" w:lineRule="auto"/>
                              <w:ind w:right="0"/>
                              <w:jc w:val="left"/>
                              <w:rPr>
                                <w:vertAlign w:val="baseline"/>
                              </w:rPr>
                            </w:pPr>
                          </w:p>
                        </w:tc>
                      </w:tr>
                      <w:tr w14:paraId="4A44F061">
                        <w:tc>
                          <w:tcPr>
                            <w:tcW w:w="804" w:type="dxa"/>
                          </w:tcPr>
                          <w:p w14:paraId="3E93CD0F">
                            <w:pPr>
                              <w:spacing w:before="0" w:after="0" w:line="240" w:lineRule="auto"/>
                              <w:ind w:right="0"/>
                              <w:jc w:val="left"/>
                              <w:rPr>
                                <w:vertAlign w:val="baseline"/>
                              </w:rPr>
                            </w:pPr>
                          </w:p>
                        </w:tc>
                        <w:tc>
                          <w:tcPr>
                            <w:tcW w:w="2951" w:type="dxa"/>
                          </w:tcPr>
                          <w:p w14:paraId="6074D3A7">
                            <w:pPr>
                              <w:spacing w:before="0" w:after="0" w:line="240" w:lineRule="auto"/>
                              <w:ind w:right="0"/>
                              <w:jc w:val="left"/>
                              <w:rPr>
                                <w:vertAlign w:val="baseline"/>
                              </w:rPr>
                            </w:pPr>
                          </w:p>
                        </w:tc>
                        <w:tc>
                          <w:tcPr>
                            <w:tcW w:w="272" w:type="dxa"/>
                          </w:tcPr>
                          <w:p w14:paraId="52CBA5DA">
                            <w:pPr>
                              <w:spacing w:before="0" w:after="0" w:line="240" w:lineRule="auto"/>
                              <w:ind w:right="0"/>
                              <w:jc w:val="left"/>
                              <w:rPr>
                                <w:vertAlign w:val="baseline"/>
                              </w:rPr>
                            </w:pPr>
                          </w:p>
                        </w:tc>
                      </w:tr>
                      <w:tr w14:paraId="77814DBE">
                        <w:tc>
                          <w:tcPr>
                            <w:tcW w:w="804" w:type="dxa"/>
                          </w:tcPr>
                          <w:p w14:paraId="48D30472">
                            <w:pPr>
                              <w:spacing w:before="0" w:after="0" w:line="240" w:lineRule="auto"/>
                              <w:ind w:right="0"/>
                              <w:jc w:val="left"/>
                              <w:rPr>
                                <w:vertAlign w:val="baseline"/>
                              </w:rPr>
                            </w:pPr>
                          </w:p>
                        </w:tc>
                        <w:tc>
                          <w:tcPr>
                            <w:tcW w:w="2951" w:type="dxa"/>
                          </w:tcPr>
                          <w:p w14:paraId="2932AB4C">
                            <w:pPr>
                              <w:spacing w:before="0" w:after="0" w:line="240" w:lineRule="auto"/>
                              <w:ind w:right="0"/>
                              <w:jc w:val="left"/>
                              <w:rPr>
                                <w:vertAlign w:val="baseline"/>
                              </w:rPr>
                            </w:pPr>
                          </w:p>
                        </w:tc>
                        <w:tc>
                          <w:tcPr>
                            <w:tcW w:w="272" w:type="dxa"/>
                          </w:tcPr>
                          <w:p w14:paraId="05370B03">
                            <w:pPr>
                              <w:spacing w:before="0" w:after="0" w:line="240" w:lineRule="auto"/>
                              <w:ind w:right="0"/>
                              <w:jc w:val="left"/>
                              <w:rPr>
                                <w:vertAlign w:val="baseline"/>
                              </w:rPr>
                            </w:pPr>
                          </w:p>
                        </w:tc>
                      </w:tr>
                    </w:tbl>
                    <w:p w14:paraId="718E615C">
                      <w:pPr>
                        <w:spacing w:before="0" w:after="0" w:line="240" w:lineRule="auto"/>
                        <w:ind w:left="0" w:right="0" w:firstLine="0"/>
                        <w:jc w:val="left"/>
                      </w:pPr>
                    </w:p>
                  </w:txbxContent>
                </v:textbox>
              </v:rect>
            </w:pict>
          </mc:Fallback>
        </mc:AlternateConten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2284"/>
          <w:tab w:val="left" w:pos="2835"/>
          <w:tab w:val="right" w:pos="4568"/>
        </w:tabs>
        <w:spacing w:before="0" w:after="0" w:line="240" w:lineRule="auto"/>
        <w:ind w:left="0" w:right="-1412" w:firstLine="0"/>
        <w:jc w:val="left"/>
        <w:rPr>
          <w:rFonts w:ascii="Calibri" w:hAnsi="Calibri" w:eastAsia="Calibri" w:cs="Calibri"/>
          <w:b/>
          <w:bCs/>
          <w:i w:val="0"/>
          <w:iCs w:val="0"/>
          <w:smallCaps w:val="0"/>
          <w:strike w:val="0"/>
          <w:color w:val="000000"/>
          <w:sz w:val="72"/>
          <w:szCs w:val="72"/>
          <w:u w:val="none"/>
          <w:shd w:val="clear" w:fill="auto"/>
          <w:vertAlign w:val="baseline"/>
        </w:rPr>
      </w:pPr>
      <w:r>
        <w:rPr>
          <w:rFonts w:ascii="Calibri" w:hAnsi="Calibri" w:eastAsia="Calibri" w:cs="Calibri"/>
          <w:b/>
          <w:bCs/>
          <w:i w:val="0"/>
          <w:iCs w:val="0"/>
          <w:smallCaps w:val="0"/>
          <w:strike w:val="0"/>
          <w:color w:val="000000"/>
          <w:sz w:val="72"/>
          <w:szCs w:val="72"/>
          <w:u w:val="none"/>
          <w:shd w:val="clear" w:fill="auto"/>
          <w:vertAlign w:val="baseline"/>
          <w:rtl w:val="0"/>
        </w:rPr>
        <w:tab/>
      </w:r>
      <w:r>
        <w:rPr>
          <w:rFonts w:ascii="Calibri" w:hAnsi="Calibri" w:eastAsia="Calibri" w:cs="Calibri"/>
          <w:b/>
          <w:bCs/>
          <w:i w:val="0"/>
          <w:iCs w:val="0"/>
          <w:smallCaps w:val="0"/>
          <w:strike w:val="0"/>
          <w:color w:val="000000"/>
          <w:sz w:val="72"/>
          <w:szCs w:val="72"/>
          <w:u w:val="none"/>
          <w:shd w:val="clear" w:fill="auto"/>
          <w:vertAlign w:val="baseline"/>
          <w:rtl w:val="0"/>
        </w:rPr>
        <w:tab/>
      </w:r>
      <w:r>
        <w:drawing>
          <wp:anchor distT="0" distB="0" distL="114300" distR="114300" simplePos="0" relativeHeight="251659264" behindDoc="0" locked="0" layoutInCell="1" allowOverlap="1">
            <wp:simplePos x="0" y="0"/>
            <wp:positionH relativeFrom="column">
              <wp:posOffset>3860800</wp:posOffset>
            </wp:positionH>
            <wp:positionV relativeFrom="paragraph">
              <wp:posOffset>4445</wp:posOffset>
            </wp:positionV>
            <wp:extent cx="1082675" cy="1082675"/>
            <wp:effectExtent l="0" t="0" r="0" b="0"/>
            <wp:wrapSquare wrapText="bothSides"/>
            <wp:docPr id="1838178180" name="image5.png" descr="A hard hat on a grey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838178180" name="image5.png" descr="A hard hat on a grey background&#10;&#10;AI-generated content may be incorrect."/>
                    <pic:cNvPicPr preferRelativeResize="0"/>
                  </pic:nvPicPr>
                  <pic:blipFill>
                    <a:blip r:embed="rId8"/>
                    <a:srcRect/>
                    <a:stretch>
                      <a:fillRect/>
                    </a:stretch>
                  </pic:blipFill>
                  <pic:spPr>
                    <a:xfrm>
                      <a:off x="0" y="0"/>
                      <a:ext cx="1082675" cy="1082675"/>
                    </a:xfrm>
                    <a:prstGeom prst="rect">
                      <a:avLst/>
                    </a:prstGeom>
                  </pic:spPr>
                </pic:pic>
              </a:graphicData>
            </a:graphic>
          </wp:anchor>
        </w:drawing>
      </w:r>
    </w:p>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145"/>
          <w:tab w:val="left" w:pos="2835"/>
        </w:tabs>
        <w:spacing w:before="0" w:after="0" w:line="240" w:lineRule="auto"/>
        <w:ind w:left="0" w:right="-1412" w:firstLine="0"/>
        <w:jc w:val="both"/>
        <w:rPr>
          <w:rFonts w:ascii="Calibri" w:hAnsi="Calibri" w:eastAsia="Calibri" w:cs="Calibri"/>
          <w:b/>
          <w:bCs/>
          <w:i w:val="0"/>
          <w:iCs w:val="0"/>
          <w:smallCaps w:val="0"/>
          <w:strike w:val="0"/>
          <w:color w:val="000000"/>
          <w:sz w:val="72"/>
          <w:szCs w:val="72"/>
          <w:u w:val="none"/>
          <w:shd w:val="clear" w:fill="auto"/>
          <w:vertAlign w:val="baseline"/>
        </w:rPr>
      </w:pPr>
      <w:r>
        <w:rPr>
          <w:rFonts w:ascii="Calibri" w:hAnsi="Calibri" w:eastAsia="Calibri" w:cs="Calibri"/>
          <w:b/>
          <w:bCs/>
          <w:i w:val="0"/>
          <w:iCs w:val="0"/>
          <w:smallCaps w:val="0"/>
          <w:strike w:val="0"/>
          <w:color w:val="000000"/>
          <w:sz w:val="72"/>
          <w:szCs w:val="72"/>
          <w:u w:val="none"/>
          <w:shd w:val="clear" w:fill="auto"/>
          <w:vertAlign w:val="baseline"/>
          <w:rtl w:val="0"/>
        </w:rPr>
        <w:tab/>
      </w:r>
      <w:r>
        <w:rPr>
          <w:rFonts w:ascii="Calibri" w:hAnsi="Calibri" w:eastAsia="Calibri" w:cs="Calibri"/>
          <w:b/>
          <w:bCs/>
          <w:i w:val="0"/>
          <w:iCs w:val="0"/>
          <w:smallCaps w:val="0"/>
          <w:strike w:val="0"/>
          <w:color w:val="000000"/>
          <w:sz w:val="72"/>
          <w:szCs w:val="72"/>
          <w:u w:val="none"/>
          <w:shd w:val="clear" w:fill="auto"/>
          <w:vertAlign w:val="baseline"/>
          <w:rtl w:val="0"/>
        </w:rPr>
        <w:tab/>
      </w:r>
    </w:p>
    <w:p w14:paraId="000000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bCs/>
          <w:i w:val="0"/>
          <w:iCs w:val="0"/>
          <w:smallCaps w:val="0"/>
          <w:strike w:val="0"/>
          <w:color w:val="000000"/>
          <w:sz w:val="24"/>
          <w:szCs w:val="24"/>
          <w:u w:val="none"/>
          <w:shd w:val="clear" w:fill="auto"/>
          <w:vertAlign w:val="baseline"/>
        </w:rPr>
      </w:pPr>
    </w:p>
    <w:p w14:paraId="00000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r>
        <w:drawing>
          <wp:anchor distT="0" distB="0" distL="114300" distR="114300" simplePos="0" relativeHeight="251659264" behindDoc="0" locked="0" layoutInCell="1" allowOverlap="1">
            <wp:simplePos x="0" y="0"/>
            <wp:positionH relativeFrom="column">
              <wp:posOffset>3410585</wp:posOffset>
            </wp:positionH>
            <wp:positionV relativeFrom="paragraph">
              <wp:posOffset>17780</wp:posOffset>
            </wp:positionV>
            <wp:extent cx="1891665" cy="1891665"/>
            <wp:effectExtent l="0" t="0" r="0" b="0"/>
            <wp:wrapSquare wrapText="bothSides"/>
            <wp:docPr id="1838178177" name="image2.png"/>
            <wp:cNvGraphicFramePr/>
            <a:graphic xmlns:a="http://schemas.openxmlformats.org/drawingml/2006/main">
              <a:graphicData uri="http://schemas.openxmlformats.org/drawingml/2006/picture">
                <pic:pic xmlns:pic="http://schemas.openxmlformats.org/drawingml/2006/picture">
                  <pic:nvPicPr>
                    <pic:cNvPr id="1838178177" name="image2.png"/>
                    <pic:cNvPicPr preferRelativeResize="0"/>
                  </pic:nvPicPr>
                  <pic:blipFill>
                    <a:blip r:embed="rId9"/>
                    <a:srcRect/>
                    <a:stretch>
                      <a:fillRect/>
                    </a:stretch>
                  </pic:blipFill>
                  <pic:spPr>
                    <a:xfrm>
                      <a:off x="0" y="0"/>
                      <a:ext cx="1891665" cy="1891665"/>
                    </a:xfrm>
                    <a:prstGeom prst="rect">
                      <a:avLst/>
                    </a:prstGeom>
                  </pic:spPr>
                </pic:pic>
              </a:graphicData>
            </a:graphic>
          </wp:anchor>
        </w:drawing>
      </w:r>
    </w:p>
    <w:p w14:paraId="000000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4"/>
          <w:szCs w:val="24"/>
          <w:u w:val="none"/>
          <w:shd w:val="clear" w:fill="auto"/>
          <w:vertAlign w:val="baseline"/>
        </w:rPr>
      </w:pPr>
    </w:p>
    <w:p w14:paraId="0000001A">
      <w:pPr>
        <w:jc w:val="right"/>
        <w:rPr>
          <w:b/>
          <w:bCs/>
        </w:rPr>
      </w:pPr>
    </w:p>
    <w:p w14:paraId="0000001B">
      <w:pPr>
        <w:jc w:val="right"/>
        <w:rPr>
          <w:b/>
          <w:bCs/>
        </w:rPr>
      </w:pPr>
    </w:p>
    <w:p w14:paraId="0000001C">
      <w:pPr>
        <w:jc w:val="right"/>
        <w:rPr>
          <w:rFonts w:ascii="Calibri" w:hAnsi="Calibri" w:eastAsia="Calibri" w:cs="Calibri"/>
          <w:b/>
          <w:bCs/>
          <w:sz w:val="24"/>
          <w:szCs w:val="24"/>
        </w:rPr>
      </w:pPr>
    </w:p>
    <w:p w14:paraId="0000001D">
      <w:pPr>
        <w:jc w:val="right"/>
        <w:rPr>
          <w:rFonts w:ascii="Calibri" w:hAnsi="Calibri" w:eastAsia="Calibri" w:cs="Calibri"/>
          <w:b/>
          <w:bCs/>
          <w:sz w:val="24"/>
          <w:szCs w:val="24"/>
        </w:rPr>
      </w:pPr>
    </w:p>
    <w:p w14:paraId="0000001E">
      <w:pPr>
        <w:jc w:val="right"/>
        <w:rPr>
          <w:rFonts w:ascii="Calibri" w:hAnsi="Calibri" w:eastAsia="Calibri" w:cs="Calibri"/>
          <w:b/>
          <w:bCs/>
          <w:sz w:val="24"/>
          <w:szCs w:val="24"/>
        </w:rPr>
      </w:pP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b/>
          <w:bCs/>
          <w:highlight w:val="white"/>
        </w:rPr>
      </w:pPr>
      <w:r>
        <w:rPr>
          <w:b/>
          <w:bCs/>
          <w:highlight w:val="white"/>
          <w:rtl w:val="0"/>
        </w:rPr>
        <w:t>{{RAMS_COMPANY_NAME}}</w:t>
      </w: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color w:val="808080"/>
          <w:highlight w:val="white"/>
        </w:rPr>
      </w:pPr>
      <w:r>
        <w:rPr>
          <w:b/>
          <w:bCs/>
          <w:highlight w:val="white"/>
          <w:rtl w:val="0"/>
        </w:rPr>
        <w:t>{{RAMS_SITE_ADDRESS_LINE1}}</w:t>
      </w:r>
      <w:r>
        <w:rPr>
          <w:b/>
          <w:bCs/>
          <w:highlight w:val="white"/>
          <w:rtl w:val="0"/>
        </w:rPr>
        <w:br w:type="textWrapping"/>
      </w:r>
      <w:r>
        <w:rPr>
          <w:b/>
          <w:bCs/>
          <w:highlight w:val="white"/>
          <w:rtl w:val="0"/>
        </w:rPr>
        <w:t>{{RAMS_SITE_ADDRESS_LINE2}}</w:t>
      </w:r>
      <w:r>
        <w:rPr>
          <w:b/>
          <w:bCs/>
          <w:highlight w:val="white"/>
          <w:rtl w:val="0"/>
        </w:rPr>
        <w:br w:type="textWrapping"/>
      </w:r>
      <w:r>
        <w:rPr>
          <w:b/>
          <w:bCs/>
          <w:highlight w:val="white"/>
          <w:rtl w:val="0"/>
        </w:rPr>
        <w:t>{{RAMS_SITE_CITY}}</w:t>
      </w:r>
      <w:r>
        <w:rPr>
          <w:b/>
          <w:bCs/>
          <w:highlight w:val="white"/>
          <w:rtl w:val="0"/>
        </w:rPr>
        <w:br w:type="textWrapping"/>
      </w:r>
      <w:r>
        <w:rPr>
          <w:b/>
          <w:bCs/>
          <w:highlight w:val="white"/>
          <w:rtl w:val="0"/>
        </w:rPr>
        <w:t>{{RAMS_SITE_POSTCODE}}</w:t>
      </w:r>
      <w:r>
        <w:rPr>
          <w:b/>
          <w:bCs/>
          <w:highlight w:val="white"/>
          <w:rtl w:val="0"/>
        </w:rPr>
        <w:br w:type="textWrapping"/>
      </w:r>
      <w:r>
        <w:rPr>
          <w:b/>
          <w:bCs/>
          <w:highlight w:val="white"/>
          <w:rtl w:val="0"/>
        </w:rPr>
        <w:t>{{RAMS_SITE_COUNTRY}}</w:t>
      </w:r>
    </w:p>
    <w:p w14:paraId="00000021">
      <w:pPr>
        <w:jc w:val="right"/>
        <w:rPr>
          <w:color w:val="808080"/>
          <w:highlight w:val="white"/>
        </w:rPr>
      </w:pP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b/>
          <w:bCs/>
          <w:highlight w:val="white"/>
        </w:rPr>
      </w:pPr>
      <w:r>
        <w:rPr>
          <w:b/>
          <w:bCs/>
          <w:highlight w:val="white"/>
          <w:rtl w:val="0"/>
        </w:rPr>
        <w:t xml:space="preserve">Tel:  {{RAMS_COMPANY_PHONE}} </w:t>
      </w: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b/>
          <w:bCs/>
          <w:highlight w:val="white"/>
        </w:rPr>
      </w:pPr>
      <w:r>
        <w:rPr>
          <w:b/>
          <w:bCs/>
          <w:highlight w:val="white"/>
          <w:rtl w:val="0"/>
        </w:rPr>
        <w:t>Fax:  {{RAMS_COMPANY_PHONE}}</w:t>
      </w: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b/>
          <w:bCs/>
          <w:color w:val="188038"/>
          <w:highlight w:val="yellow"/>
        </w:rPr>
      </w:pPr>
      <w:r>
        <w:rPr>
          <w:b/>
          <w:bCs/>
          <w:highlight w:val="white"/>
          <w:rtl w:val="0"/>
        </w:rPr>
        <w:t>Email:  {{RAMS_COMPANY_EMAIL}}</w:t>
      </w:r>
      <w:r>
        <w:rPr>
          <w:b/>
          <w:bCs/>
          <w:color w:val="188038"/>
          <w:highlight w:val="yellow"/>
          <w:rtl w:val="0"/>
        </w:rPr>
        <w:br w:type="textWrapping"/>
      </w:r>
    </w:p>
    <w:p w14:paraId="00000025">
      <w:pPr>
        <w:jc w:val="right"/>
        <w:rPr>
          <w:highlight w:val="yellow"/>
        </w:rPr>
      </w:pPr>
    </w:p>
    <w:p w14:paraId="00000026">
      <w:pPr>
        <w:jc w:val="left"/>
        <w:rPr>
          <w:b/>
          <w:bCs/>
          <w:color w:val="FF5800"/>
          <w:sz w:val="28"/>
          <w:szCs w:val="28"/>
        </w:rPr>
      </w:pPr>
      <w:r>
        <w:br w:type="page"/>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bCs/>
          <w:color w:val="FF5800"/>
          <w:sz w:val="28"/>
          <w:szCs w:val="28"/>
        </w:rPr>
      </w:pPr>
      <w:r>
        <w:rPr>
          <w:b/>
          <w:bCs/>
          <w:color w:val="FF5800"/>
          <w:sz w:val="28"/>
          <w:szCs w:val="28"/>
          <w:rtl w:val="0"/>
        </w:rPr>
        <w:t>CONTENTS</w:t>
      </w:r>
    </w:p>
    <w:sdt>
      <w:sdtPr>
        <w:id w:val="-1"/>
        <w:docPartObj>
          <w:docPartGallery w:val="Table of Contents"/>
          <w:docPartUnique/>
        </w:docPartObj>
      </w:sdtPr>
      <w:sdtContent>
        <w:p w14:paraId="00000028">
          <w:pPr>
            <w:spacing w:after="120"/>
            <w:rPr>
              <w:b/>
              <w:bCs/>
              <w:color w:val="FF5800"/>
              <w:sz w:val="28"/>
              <w:szCs w:val="28"/>
            </w:rPr>
          </w:pPr>
          <w:r>
            <w:fldChar w:fldCharType="begin"/>
          </w:r>
          <w:r>
            <w:instrText xml:space="preserve"> TOC \h \u \z \t "Heading 1,1,Heading 2,2,"</w:instrText>
          </w:r>
          <w:r>
            <w:fldChar w:fldCharType="separate"/>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leader="dot" w:pos="9010"/>
            </w:tabs>
            <w:spacing w:before="120" w:after="12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"_heading=h.saai5vhd35y3" \h </w:instrText>
          </w:r>
          <w:r>
            <w:fldChar w:fldCharType="separate"/>
          </w:r>
          <w:r>
            <w:rPr>
              <w:rFonts w:ascii="Calibri" w:hAnsi="Calibri" w:eastAsia="Calibri" w:cs="Calibri"/>
              <w:b/>
              <w:bCs/>
              <w:i w:val="0"/>
              <w:iCs w:val="0"/>
              <w:smallCaps/>
              <w:strike w:val="0"/>
              <w:color w:val="000000"/>
              <w:sz w:val="24"/>
              <w:szCs w:val="24"/>
              <w:u w:val="none"/>
              <w:shd w:val="clear" w:fill="auto"/>
              <w:vertAlign w:val="baseline"/>
              <w:rtl w:val="0"/>
            </w:rPr>
            <w:t>1</w:t>
          </w:r>
          <w:r>
            <w:rPr>
              <w:rFonts w:ascii="Calibri" w:hAnsi="Calibri" w:eastAsia="Calibri" w:cs="Calibri"/>
              <w:b/>
              <w:bCs/>
              <w:i w:val="0"/>
              <w:iCs w:val="0"/>
              <w:smallCaps/>
              <w:strike w:val="0"/>
              <w:color w:val="000000"/>
              <w:sz w:val="24"/>
              <w:szCs w:val="24"/>
              <w:u w:val="none"/>
              <w:shd w:val="clear" w:fill="auto"/>
              <w:vertAlign w:val="baseline"/>
              <w:rtl w:val="0"/>
            </w:rPr>
            <w:fldChar w:fldCharType="end"/>
          </w:r>
          <w:r>
            <w:fldChar w:fldCharType="begin"/>
          </w:r>
          <w:r>
            <w:instrText xml:space="preserve"> HYPERLINK \l "_heading=h.saai5vhd35y3"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_heading=h.saai5vhd35y3 \h </w:instrText>
          </w:r>
          <w:r>
            <w:fldChar w:fldCharType="separate"/>
          </w:r>
          <w:r>
            <w:rPr>
              <w:rFonts w:ascii="Calibri" w:hAnsi="Calibri" w:eastAsia="Calibri" w:cs="Calibri"/>
              <w:b/>
              <w:bCs/>
              <w:i w:val="0"/>
              <w:iCs w:val="0"/>
              <w:smallCaps/>
              <w:strike w:val="0"/>
              <w:color w:val="000000"/>
              <w:sz w:val="24"/>
              <w:szCs w:val="24"/>
              <w:u w:val="none"/>
              <w:shd w:val="clear" w:fill="auto"/>
              <w:vertAlign w:val="baseline"/>
              <w:rtl w:val="0"/>
            </w:rPr>
            <w:t>SCOPE OF WORKS</w:t>
          </w:r>
          <w:r>
            <w:rPr>
              <w:rFonts w:ascii="Calibri" w:hAnsi="Calibri" w:eastAsia="Calibri" w:cs="Calibri"/>
              <w:b/>
              <w:bCs/>
              <w:i w:val="0"/>
              <w:iCs w:val="0"/>
              <w:smallCaps/>
              <w:strike w:val="0"/>
              <w:color w:val="000000"/>
              <w:sz w:val="24"/>
              <w:szCs w:val="24"/>
              <w:u w:val="none"/>
              <w:shd w:val="clear" w:fill="auto"/>
              <w:vertAlign w:val="baseline"/>
              <w:rtl w:val="0"/>
            </w:rPr>
            <w:tab/>
          </w:r>
          <w:r>
            <w:rPr>
              <w:rFonts w:ascii="Calibri" w:hAnsi="Calibri" w:eastAsia="Calibri" w:cs="Calibri"/>
              <w:b/>
              <w:bCs/>
              <w:i w:val="0"/>
              <w:iCs w:val="0"/>
              <w:smallCaps/>
              <w:strike w:val="0"/>
              <w:color w:val="000000"/>
              <w:sz w:val="24"/>
              <w:szCs w:val="24"/>
              <w:u w:val="none"/>
              <w:shd w:val="clear" w:fill="auto"/>
              <w:vertAlign w:val="baseline"/>
              <w:rtl w:val="0"/>
            </w:rPr>
            <w:t>3</w:t>
          </w:r>
          <w:r>
            <w:fldChar w:fldCharType="end"/>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"_heading=h.r110q9wwg0lb"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1.1</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"_heading=h.r110q9wwg0lb"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_heading=h.r110q9wwg0lb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PURPOSE</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3</w:t>
          </w:r>
          <w:r>
            <w:fldChar w:fldCharType="end"/>
          </w: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"_heading=h.xg9id98r26ni"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1.2</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"_heading=h.xg9id98r26ni"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_heading=h.xg9id98r26ni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duration of works</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3</w:t>
          </w:r>
          <w:r>
            <w:fldChar w:fldCharType="end"/>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"_heading=h.v87vhadcdy8u"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1.3</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"_heading=h.v87vhadcdy8u"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_heading=h.v87vhadcdy8u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Location of Works</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3</w:t>
          </w:r>
          <w:r>
            <w:fldChar w:fldCharType="end"/>
          </w: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"_heading=h.k5wccvdyjav0"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1.4</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"_heading=h.k5wccvdyjav0"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_heading=h.k5wccvdyjav0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Deliveries</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3</w:t>
          </w:r>
          <w:r>
            <w:fldChar w:fldCharType="end"/>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"_heading=h.gcckd9je6fup"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1.5</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"_heading=h.gcckd9je6fup"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_heading=h.gcckd9je6fup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Technical Information and Reports</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3</w:t>
          </w:r>
          <w:r>
            <w:fldChar w:fldCharType="end"/>
          </w:r>
        </w:p>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"_heading=h.177zl71gdjuy"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1.6</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"_heading=h.177zl71gdjuy"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_heading=h.177zl71gdjuy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Pre- Commencement Communication</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4</w:t>
          </w:r>
          <w:r>
            <w:fldChar w:fldCharType="end"/>
          </w:r>
        </w:p>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"_heading=h.6aknaojqpkhf"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1.7</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"_heading=h.6aknaojqpkhf"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_heading=h.6aknaojqpkhf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Sequence and Method of Works and Risk Assessment</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4</w:t>
          </w:r>
          <w:r>
            <w:fldChar w:fldCharType="end"/>
          </w: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"_heading=h.o3gdwnvney8p"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1.8</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"_heading=h.o3gdwnvney8p"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_heading=h.o3gdwnvney8p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permits</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4</w:t>
          </w:r>
          <w:r>
            <w:fldChar w:fldCharType="end"/>
          </w: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"_heading=h.44i8biqvbpv0"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1.9</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"_heading=h.44i8biqvbpv0"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_heading=h.44i8biqvbpv0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Plant, equipment and Materials</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5</w:t>
          </w:r>
          <w:r>
            <w:fldChar w:fldCharType="end"/>
          </w:r>
        </w:p>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leader="dot" w:pos="9010"/>
            </w:tabs>
            <w:spacing w:before="120" w:after="12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"_heading=h.p6xupn60j7nt" \h </w:instrText>
          </w:r>
          <w:r>
            <w:fldChar w:fldCharType="separate"/>
          </w:r>
          <w:r>
            <w:rPr>
              <w:rFonts w:ascii="Calibri" w:hAnsi="Calibri" w:eastAsia="Calibri" w:cs="Calibri"/>
              <w:b/>
              <w:bCs/>
              <w:i w:val="0"/>
              <w:iCs w:val="0"/>
              <w:smallCaps/>
              <w:strike w:val="0"/>
              <w:color w:val="000000"/>
              <w:sz w:val="24"/>
              <w:szCs w:val="24"/>
              <w:u w:val="none"/>
              <w:shd w:val="clear" w:fill="auto"/>
              <w:vertAlign w:val="baseline"/>
              <w:rtl w:val="0"/>
            </w:rPr>
            <w:t>2</w:t>
          </w:r>
          <w:r>
            <w:rPr>
              <w:rFonts w:ascii="Calibri" w:hAnsi="Calibri" w:eastAsia="Calibri" w:cs="Calibri"/>
              <w:b/>
              <w:bCs/>
              <w:i w:val="0"/>
              <w:iCs w:val="0"/>
              <w:smallCaps/>
              <w:strike w:val="0"/>
              <w:color w:val="000000"/>
              <w:sz w:val="24"/>
              <w:szCs w:val="24"/>
              <w:u w:val="none"/>
              <w:shd w:val="clear" w:fill="auto"/>
              <w:vertAlign w:val="baseline"/>
              <w:rtl w:val="0"/>
            </w:rPr>
            <w:fldChar w:fldCharType="end"/>
          </w:r>
          <w:r>
            <w:fldChar w:fldCharType="begin"/>
          </w:r>
          <w:r>
            <w:instrText xml:space="preserve"> HYPERLINK \l "_heading=h.p6xupn60j7nt"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_heading=h.p6xupn60j7nt \h </w:instrText>
          </w:r>
          <w:r>
            <w:fldChar w:fldCharType="separate"/>
          </w:r>
          <w:r>
            <w:rPr>
              <w:rFonts w:ascii="Calibri" w:hAnsi="Calibri" w:eastAsia="Calibri" w:cs="Calibri"/>
              <w:b/>
              <w:bCs/>
              <w:i w:val="0"/>
              <w:iCs w:val="0"/>
              <w:smallCaps/>
              <w:strike w:val="0"/>
              <w:color w:val="000000"/>
              <w:sz w:val="24"/>
              <w:szCs w:val="24"/>
              <w:u w:val="none"/>
              <w:shd w:val="clear" w:fill="auto"/>
              <w:vertAlign w:val="baseline"/>
              <w:rtl w:val="0"/>
            </w:rPr>
            <w:t>health and safety</w:t>
          </w:r>
          <w:r>
            <w:rPr>
              <w:rFonts w:ascii="Calibri" w:hAnsi="Calibri" w:eastAsia="Calibri" w:cs="Calibri"/>
              <w:b/>
              <w:bCs/>
              <w:i w:val="0"/>
              <w:iCs w:val="0"/>
              <w:smallCaps/>
              <w:strike w:val="0"/>
              <w:color w:val="000000"/>
              <w:sz w:val="24"/>
              <w:szCs w:val="24"/>
              <w:u w:val="none"/>
              <w:shd w:val="clear" w:fill="auto"/>
              <w:vertAlign w:val="baseline"/>
              <w:rtl w:val="0"/>
            </w:rPr>
            <w:tab/>
          </w:r>
          <w:r>
            <w:rPr>
              <w:rFonts w:ascii="Calibri" w:hAnsi="Calibri" w:eastAsia="Calibri" w:cs="Calibri"/>
              <w:b/>
              <w:bCs/>
              <w:i w:val="0"/>
              <w:iCs w:val="0"/>
              <w:smallCaps/>
              <w:strike w:val="0"/>
              <w:color w:val="000000"/>
              <w:sz w:val="24"/>
              <w:szCs w:val="24"/>
              <w:u w:val="none"/>
              <w:shd w:val="clear" w:fill="auto"/>
              <w:vertAlign w:val="baseline"/>
              <w:rtl w:val="0"/>
            </w:rPr>
            <w:t>6</w:t>
          </w:r>
          <w:r>
            <w:fldChar w:fldCharType="end"/>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"_heading=h.2yh7m8b3lq21"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2.1</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"_heading=h.2yh7m8b3lq21"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_heading=h.2yh7m8b3lq21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Emergency contacts</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6</w:t>
          </w:r>
          <w:r>
            <w:fldChar w:fldCharType="end"/>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"_heading=h.76j67h1lhd9i"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2.2</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"_heading=h.76j67h1lhd9i"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_heading=h.76j67h1lhd9i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Occupational Health</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6</w:t>
          </w:r>
          <w:r>
            <w:fldChar w:fldCharType="end"/>
          </w: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"_heading=h.31sa8cl4ppqz"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2.3</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"_heading=h.31sa8cl4ppqz"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_heading=h.31sa8cl4ppqz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First Aid Procedures</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6</w:t>
          </w:r>
          <w:r>
            <w:fldChar w:fldCharType="end"/>
          </w:r>
        </w:p>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"_heading=h.k5i1p75i1vcy"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2.4</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"_heading=h.k5i1p75i1vcy"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_heading=h.k5i1p75i1vcy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fire and emergency Procedure</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6</w:t>
          </w:r>
          <w:r>
            <w:fldChar w:fldCharType="end"/>
          </w:r>
        </w:p>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"_heading=h.nc2bypssxk0k"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2.5</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"_heading=h.nc2bypssxk0k"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_heading=h.nc2bypssxk0k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PPE</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7</w:t>
          </w:r>
          <w:r>
            <w:fldChar w:fldCharType="end"/>
          </w:r>
        </w:p>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"_heading=h.wzufujb21aix"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2.6</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"_heading=h.wzufujb21aix"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_heading=h.wzufujb21aix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Third Party Safety / Access and Egress</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7</w:t>
          </w:r>
          <w:r>
            <w:fldChar w:fldCharType="end"/>
          </w:r>
        </w:p>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leader="dot" w:pos="9010"/>
            </w:tabs>
            <w:spacing w:before="120" w:after="12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"_heading=h.emz62en32sg7" \h </w:instrText>
          </w:r>
          <w:r>
            <w:fldChar w:fldCharType="separate"/>
          </w:r>
          <w:r>
            <w:rPr>
              <w:rFonts w:ascii="Calibri" w:hAnsi="Calibri" w:eastAsia="Calibri" w:cs="Calibri"/>
              <w:b/>
              <w:bCs/>
              <w:i w:val="0"/>
              <w:iCs w:val="0"/>
              <w:smallCaps/>
              <w:strike w:val="0"/>
              <w:color w:val="000000"/>
              <w:sz w:val="24"/>
              <w:szCs w:val="24"/>
              <w:u w:val="none"/>
              <w:shd w:val="clear" w:fill="auto"/>
              <w:vertAlign w:val="baseline"/>
              <w:rtl w:val="0"/>
            </w:rPr>
            <w:t>3</w:t>
          </w:r>
          <w:r>
            <w:rPr>
              <w:rFonts w:ascii="Calibri" w:hAnsi="Calibri" w:eastAsia="Calibri" w:cs="Calibri"/>
              <w:b/>
              <w:bCs/>
              <w:i w:val="0"/>
              <w:iCs w:val="0"/>
              <w:smallCaps/>
              <w:strike w:val="0"/>
              <w:color w:val="000000"/>
              <w:sz w:val="24"/>
              <w:szCs w:val="24"/>
              <w:u w:val="none"/>
              <w:shd w:val="clear" w:fill="auto"/>
              <w:vertAlign w:val="baseline"/>
              <w:rtl w:val="0"/>
            </w:rPr>
            <w:fldChar w:fldCharType="end"/>
          </w:r>
          <w:r>
            <w:fldChar w:fldCharType="begin"/>
          </w:r>
          <w:r>
            <w:instrText xml:space="preserve"> HYPERLINK \l "_heading=h.emz62en32sg7"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_heading=h.emz62en32sg7 \h </w:instrText>
          </w:r>
          <w:r>
            <w:fldChar w:fldCharType="separate"/>
          </w:r>
          <w:r>
            <w:rPr>
              <w:rFonts w:ascii="Calibri" w:hAnsi="Calibri" w:eastAsia="Calibri" w:cs="Calibri"/>
              <w:b/>
              <w:bCs/>
              <w:i w:val="0"/>
              <w:iCs w:val="0"/>
              <w:smallCaps/>
              <w:strike w:val="0"/>
              <w:color w:val="000000"/>
              <w:sz w:val="24"/>
              <w:szCs w:val="24"/>
              <w:u w:val="none"/>
              <w:shd w:val="clear" w:fill="auto"/>
              <w:vertAlign w:val="baseline"/>
              <w:rtl w:val="0"/>
            </w:rPr>
            <w:t>environmental</w:t>
          </w:r>
          <w:r>
            <w:rPr>
              <w:rFonts w:ascii="Calibri" w:hAnsi="Calibri" w:eastAsia="Calibri" w:cs="Calibri"/>
              <w:b/>
              <w:bCs/>
              <w:i w:val="0"/>
              <w:iCs w:val="0"/>
              <w:smallCaps/>
              <w:strike w:val="0"/>
              <w:color w:val="000000"/>
              <w:sz w:val="24"/>
              <w:szCs w:val="24"/>
              <w:u w:val="none"/>
              <w:shd w:val="clear" w:fill="auto"/>
              <w:vertAlign w:val="baseline"/>
              <w:rtl w:val="0"/>
            </w:rPr>
            <w:tab/>
          </w:r>
          <w:r>
            <w:rPr>
              <w:rFonts w:ascii="Calibri" w:hAnsi="Calibri" w:eastAsia="Calibri" w:cs="Calibri"/>
              <w:b/>
              <w:bCs/>
              <w:i w:val="0"/>
              <w:iCs w:val="0"/>
              <w:smallCaps/>
              <w:strike w:val="0"/>
              <w:color w:val="000000"/>
              <w:sz w:val="24"/>
              <w:szCs w:val="24"/>
              <w:u w:val="none"/>
              <w:shd w:val="clear" w:fill="auto"/>
              <w:vertAlign w:val="baseline"/>
              <w:rtl w:val="0"/>
            </w:rPr>
            <w:t>8</w:t>
          </w:r>
          <w:r>
            <w:fldChar w:fldCharType="end"/>
          </w: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"_heading=h.fhsfceejp08y"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3.1</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"_heading=h.fhsfceejp08y"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_heading=h.fhsfceejp08y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Environmental Management</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8</w:t>
          </w:r>
          <w:r>
            <w:fldChar w:fldCharType="end"/>
          </w:r>
        </w:p>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"_heading=h.pvbmqgi6uc46"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3.2</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"_heading=h.pvbmqgi6uc46"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_heading=h.pvbmqgi6uc46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Spillage Procedure</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8</w:t>
          </w:r>
          <w:r>
            <w:fldChar w:fldCharType="end"/>
          </w: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010"/>
            </w:tabs>
            <w:spacing w:before="120" w:after="0" w:line="240" w:lineRule="auto"/>
            <w:ind w:left="22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"_heading=h.z27vt3w1oesz"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3.3</w:t>
          </w:r>
          <w:r>
            <w:rPr>
              <w:rFonts w:ascii="Calibri" w:hAnsi="Calibri" w:eastAsia="Calibri" w:cs="Calibri"/>
              <w:b w:val="0"/>
              <w:bCs w:val="0"/>
              <w:i/>
              <w:iCs/>
              <w:smallCaps w:val="0"/>
              <w:strike w:val="0"/>
              <w:color w:val="000000"/>
              <w:sz w:val="20"/>
              <w:szCs w:val="20"/>
              <w:u w:val="none"/>
              <w:shd w:val="clear" w:fill="auto"/>
              <w:vertAlign w:val="baseline"/>
              <w:rtl w:val="0"/>
            </w:rPr>
            <w:fldChar w:fldCharType="end"/>
          </w:r>
          <w:r>
            <w:fldChar w:fldCharType="begin"/>
          </w:r>
          <w:r>
            <w:instrText xml:space="preserve"> HYPERLINK \l "_heading=h.z27vt3w1oesz"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_heading=h.z27vt3w1oesz \h </w:instrText>
          </w:r>
          <w:r>
            <w:fldChar w:fldCharType="separate"/>
          </w:r>
          <w:r>
            <w:rPr>
              <w:rFonts w:ascii="Calibri" w:hAnsi="Calibri" w:eastAsia="Calibri" w:cs="Calibri"/>
              <w:b w:val="0"/>
              <w:bCs w:val="0"/>
              <w:i/>
              <w:iCs/>
              <w:smallCaps w:val="0"/>
              <w:strike w:val="0"/>
              <w:color w:val="000000"/>
              <w:sz w:val="20"/>
              <w:szCs w:val="20"/>
              <w:u w:val="none"/>
              <w:shd w:val="clear" w:fill="auto"/>
              <w:vertAlign w:val="baseline"/>
              <w:rtl w:val="0"/>
            </w:rPr>
            <w:t>Waste Disposal</w:t>
          </w:r>
          <w:r>
            <w:rPr>
              <w:rFonts w:ascii="Calibri" w:hAnsi="Calibri" w:eastAsia="Calibri" w:cs="Calibri"/>
              <w:b w:val="0"/>
              <w:bCs w:val="0"/>
              <w:i/>
              <w:iCs/>
              <w:smallCaps w:val="0"/>
              <w:strike w:val="0"/>
              <w:color w:val="000000"/>
              <w:sz w:val="20"/>
              <w:szCs w:val="20"/>
              <w:u w:val="none"/>
              <w:shd w:val="clear" w:fill="auto"/>
              <w:vertAlign w:val="baseline"/>
              <w:rtl w:val="0"/>
            </w:rPr>
            <w:tab/>
          </w:r>
          <w:r>
            <w:rPr>
              <w:rFonts w:ascii="Calibri" w:hAnsi="Calibri" w:eastAsia="Calibri" w:cs="Calibri"/>
              <w:b w:val="0"/>
              <w:bCs w:val="0"/>
              <w:i/>
              <w:iCs/>
              <w:smallCaps w:val="0"/>
              <w:strike w:val="0"/>
              <w:color w:val="000000"/>
              <w:sz w:val="20"/>
              <w:szCs w:val="20"/>
              <w:u w:val="none"/>
              <w:shd w:val="clear" w:fill="auto"/>
              <w:vertAlign w:val="baseline"/>
              <w:rtl w:val="0"/>
            </w:rPr>
            <w:t>8</w:t>
          </w:r>
          <w:r>
            <w:fldChar w:fldCharType="end"/>
          </w:r>
        </w:p>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leader="dot" w:pos="9010"/>
            </w:tabs>
            <w:spacing w:before="120" w:after="12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HYPERLINK \l "_heading=h.gpjzcndopnx" \h </w:instrText>
          </w:r>
          <w:r>
            <w:fldChar w:fldCharType="separate"/>
          </w:r>
          <w:r>
            <w:rPr>
              <w:rFonts w:ascii="Calibri" w:hAnsi="Calibri" w:eastAsia="Calibri" w:cs="Calibri"/>
              <w:b/>
              <w:bCs/>
              <w:i w:val="0"/>
              <w:iCs w:val="0"/>
              <w:smallCaps/>
              <w:strike w:val="0"/>
              <w:color w:val="000000"/>
              <w:sz w:val="24"/>
              <w:szCs w:val="24"/>
              <w:u w:val="none"/>
              <w:shd w:val="clear" w:fill="auto"/>
              <w:vertAlign w:val="baseline"/>
              <w:rtl w:val="0"/>
            </w:rPr>
            <w:t>4</w:t>
          </w:r>
          <w:r>
            <w:rPr>
              <w:rFonts w:ascii="Calibri" w:hAnsi="Calibri" w:eastAsia="Calibri" w:cs="Calibri"/>
              <w:b/>
              <w:bCs/>
              <w:i w:val="0"/>
              <w:iCs w:val="0"/>
              <w:smallCaps/>
              <w:strike w:val="0"/>
              <w:color w:val="000000"/>
              <w:sz w:val="24"/>
              <w:szCs w:val="24"/>
              <w:u w:val="none"/>
              <w:shd w:val="clear" w:fill="auto"/>
              <w:vertAlign w:val="baseline"/>
              <w:rtl w:val="0"/>
            </w:rPr>
            <w:fldChar w:fldCharType="end"/>
          </w:r>
          <w:r>
            <w:fldChar w:fldCharType="begin"/>
          </w:r>
          <w:r>
            <w:instrText xml:space="preserve"> HYPERLINK \l "_heading=h.gpjzcndopnx" \h </w:instrText>
          </w:r>
          <w: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tl w:val="0"/>
            </w:rPr>
            <w:tab/>
          </w:r>
          <w:r>
            <w:rPr>
              <w:rFonts w:ascii="Calibri" w:hAnsi="Calibri" w:eastAsia="Calibri" w:cs="Calibri"/>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PAGEREF _heading=h.gpjzcndopnx \h </w:instrText>
          </w:r>
          <w:r>
            <w:fldChar w:fldCharType="separate"/>
          </w:r>
          <w:r>
            <w:rPr>
              <w:rFonts w:ascii="Calibri" w:hAnsi="Calibri" w:eastAsia="Calibri" w:cs="Calibri"/>
              <w:b/>
              <w:bCs/>
              <w:i w:val="0"/>
              <w:iCs w:val="0"/>
              <w:smallCaps/>
              <w:strike w:val="0"/>
              <w:color w:val="000000"/>
              <w:sz w:val="24"/>
              <w:szCs w:val="24"/>
              <w:u w:val="none"/>
              <w:shd w:val="clear" w:fill="auto"/>
              <w:vertAlign w:val="baseline"/>
              <w:rtl w:val="0"/>
            </w:rPr>
            <w:t>briefing register</w:t>
          </w:r>
          <w:r>
            <w:rPr>
              <w:rFonts w:ascii="Calibri" w:hAnsi="Calibri" w:eastAsia="Calibri" w:cs="Calibri"/>
              <w:b/>
              <w:bCs/>
              <w:i w:val="0"/>
              <w:iCs w:val="0"/>
              <w:smallCaps/>
              <w:strike w:val="0"/>
              <w:color w:val="000000"/>
              <w:sz w:val="24"/>
              <w:szCs w:val="24"/>
              <w:u w:val="none"/>
              <w:shd w:val="clear" w:fill="auto"/>
              <w:vertAlign w:val="baseline"/>
              <w:rtl w:val="0"/>
            </w:rPr>
            <w:tab/>
          </w:r>
          <w:r>
            <w:rPr>
              <w:rFonts w:ascii="Calibri" w:hAnsi="Calibri" w:eastAsia="Calibri" w:cs="Calibri"/>
              <w:b/>
              <w:bCs/>
              <w:i w:val="0"/>
              <w:iCs w:val="0"/>
              <w:smallCaps/>
              <w:strike w:val="0"/>
              <w:color w:val="000000"/>
              <w:sz w:val="24"/>
              <w:szCs w:val="24"/>
              <w:u w:val="none"/>
              <w:shd w:val="clear" w:fill="auto"/>
              <w:vertAlign w:val="baseline"/>
              <w:rtl w:val="0"/>
            </w:rPr>
            <w:t>10</w:t>
          </w:r>
          <w:r>
            <w:fldChar w:fldCharType="end"/>
          </w:r>
          <w:r>
            <w:fldChar w:fldCharType="end"/>
          </w:r>
        </w:p>
      </w:sdtContent>
    </w:sdt>
    <w:p w14:paraId="0000003F">
      <w:pPr>
        <w:pStyle w:val="2"/>
        <w:numPr>
          <w:ilvl w:val="0"/>
          <w:numId w:val="1"/>
        </w:numPr>
        <w:ind w:left="432" w:hanging="432"/>
      </w:pPr>
      <w:bookmarkStart w:id="1" w:name="_heading=h.saai5vhd35y3" w:colFirst="0" w:colLast="0"/>
      <w:bookmarkEnd w:id="1"/>
      <w:r>
        <w:rPr>
          <w:rtl w:val="0"/>
        </w:rPr>
        <w:t>SCOPE OF WORKS</w:t>
      </w:r>
    </w:p>
    <w:p w14:paraId="00000040">
      <w:pPr>
        <w:pStyle w:val="3"/>
        <w:numPr>
          <w:ilvl w:val="1"/>
          <w:numId w:val="1"/>
        </w:numPr>
        <w:ind w:left="540" w:hanging="585"/>
      </w:pPr>
      <w:bookmarkStart w:id="2" w:name="_heading=h.r110q9wwg0lb" w:colFirst="0" w:colLast="0"/>
      <w:bookmarkEnd w:id="2"/>
      <w:r>
        <w:rPr>
          <w:rtl w:val="0"/>
        </w:rPr>
        <w:t>PURPOSE</w:t>
      </w:r>
    </w:p>
    <w:p w14:paraId="00000041">
      <w:pPr>
        <w:spacing w:before="120"/>
      </w:pPr>
      <w:r>
        <w:rPr>
          <w:rtl w:val="0"/>
        </w:rPr>
        <w:t>The purpose of this document is to describe the works needed to carry out Excavation and Trench works</w:t>
      </w:r>
    </w:p>
    <w:p w14:paraId="00000042">
      <w:pPr>
        <w:spacing w:before="120"/>
      </w:pPr>
      <w:r>
        <w:rPr>
          <w:rtl w:val="0"/>
        </w:rPr>
        <w:t>All personnel involved in the works will be briefed on this method statement prior to carrying out any works. They will also be asked to sign to confirm they understood the information given to them.</w:t>
      </w:r>
    </w:p>
    <w:p w14:paraId="00000043">
      <w:pPr>
        <w:spacing w:before="120"/>
      </w:pPr>
    </w:p>
    <w:p w14:paraId="00000044">
      <w:pPr>
        <w:pStyle w:val="3"/>
        <w:numPr>
          <w:ilvl w:val="1"/>
          <w:numId w:val="1"/>
        </w:numPr>
        <w:ind w:left="540" w:hanging="585"/>
      </w:pPr>
      <w:bookmarkStart w:id="3" w:name="_heading=h.xg9id98r26ni" w:colFirst="0" w:colLast="0"/>
      <w:bookmarkEnd w:id="3"/>
      <w:r>
        <w:rPr>
          <w:rtl w:val="0"/>
        </w:rPr>
        <w:t>duration of works</w:t>
      </w:r>
    </w:p>
    <w:p w14:paraId="00000045">
      <w:pPr>
        <w:spacing w:before="120"/>
      </w:pPr>
    </w:p>
    <w:tbl>
      <w:tblPr>
        <w:tblStyle w:val="92"/>
        <w:tblW w:w="901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692"/>
        <w:gridCol w:w="5322"/>
      </w:tblGrid>
      <w:tr w14:paraId="258102A0">
        <w:trPr>
          <w:trHeight w:val="454" w:hRule="atLeast"/>
        </w:trPr>
        <w:tc>
          <w:tcPr>
            <w:shd w:val="clear" w:color="auto" w:fill="D5D6D2"/>
            <w:vAlign w:val="center"/>
          </w:tcPr>
          <w:p w14:paraId="00000046">
            <w:pPr>
              <w:spacing w:before="120"/>
              <w:jc w:val="left"/>
              <w:rPr>
                <w:b/>
                <w:bCs/>
                <w:sz w:val="20"/>
                <w:szCs w:val="20"/>
              </w:rPr>
            </w:pPr>
            <w:r>
              <w:rPr>
                <w:b/>
                <w:bCs/>
                <w:sz w:val="20"/>
                <w:szCs w:val="20"/>
                <w:rtl w:val="0"/>
              </w:rPr>
              <w:t>Anticipated Commencement Date:</w:t>
            </w:r>
          </w:p>
        </w:tc>
        <w:tc>
          <w:tcPr>
            <w:shd w:val="clear" w:color="auto" w:fill="FFFFFF"/>
            <w:vAlign w:val="center"/>
          </w:tcPr>
          <w:p w14:paraId="00000047">
            <w:pPr>
              <w:spacing w:before="120"/>
              <w:jc w:val="left"/>
              <w:rPr>
                <w:sz w:val="20"/>
                <w:szCs w:val="20"/>
                <w:highlight w:val="white"/>
              </w:rPr>
            </w:pPr>
            <w:r>
              <w:rPr>
                <w:sz w:val="20"/>
                <w:szCs w:val="20"/>
                <w:highlight w:val="white"/>
                <w:rtl w:val="0"/>
              </w:rPr>
              <w:t>{{RAMS_START_DATE}}</w:t>
            </w:r>
          </w:p>
        </w:tc>
      </w:tr>
      <w:tr w14:paraId="68DF26D7">
        <w:trPr>
          <w:trHeight w:val="454" w:hRule="atLeast"/>
        </w:trPr>
        <w:tc>
          <w:tcPr>
            <w:shd w:val="clear" w:color="auto" w:fill="D5D6D2"/>
            <w:vAlign w:val="center"/>
          </w:tcPr>
          <w:p w14:paraId="00000048">
            <w:pPr>
              <w:spacing w:before="120"/>
              <w:jc w:val="left"/>
              <w:rPr>
                <w:b/>
                <w:bCs/>
                <w:sz w:val="20"/>
                <w:szCs w:val="20"/>
              </w:rPr>
            </w:pPr>
            <w:r>
              <w:rPr>
                <w:b/>
                <w:bCs/>
                <w:sz w:val="20"/>
                <w:szCs w:val="20"/>
                <w:rtl w:val="0"/>
              </w:rPr>
              <w:t>Duration of Works:</w:t>
            </w:r>
          </w:p>
        </w:tc>
        <w:tc>
          <w:tcPr>
            <w:shd w:val="clear" w:color="auto" w:fill="FFFFFF"/>
            <w:vAlign w:val="center"/>
          </w:tcPr>
          <w:p w14:paraId="00000049">
            <w:pPr>
              <w:spacing w:before="240" w:after="240"/>
              <w:ind w:left="0" w:firstLine="0"/>
              <w:jc w:val="left"/>
              <w:rPr>
                <w:sz w:val="20"/>
                <w:szCs w:val="20"/>
                <w:highlight w:val="white"/>
              </w:rPr>
            </w:pPr>
            <w:r>
              <w:rPr>
                <w:sz w:val="20"/>
                <w:szCs w:val="20"/>
                <w:highlight w:val="white"/>
                <w:rtl w:val="0"/>
              </w:rPr>
              <w:t>{{RAMS_DURATION}}</w:t>
            </w:r>
          </w:p>
        </w:tc>
      </w:tr>
    </w:tbl>
    <w:p w14:paraId="0000004A">
      <w:pPr>
        <w:spacing w:before="120"/>
      </w:pPr>
    </w:p>
    <w:p w14:paraId="0000004B">
      <w:pPr>
        <w:pStyle w:val="3"/>
        <w:numPr>
          <w:ilvl w:val="1"/>
          <w:numId w:val="1"/>
        </w:numPr>
        <w:ind w:left="540" w:hanging="585"/>
      </w:pPr>
      <w:bookmarkStart w:id="4" w:name="_heading=h.v87vhadcdy8u" w:colFirst="0" w:colLast="0"/>
      <w:bookmarkEnd w:id="4"/>
      <w:r>
        <w:rPr>
          <w:rtl w:val="0"/>
        </w:rPr>
        <w:t xml:space="preserve">Location of Works </w:t>
      </w:r>
    </w:p>
    <w:p w14:paraId="0000004C">
      <w:pPr>
        <w:spacing w:before="27"/>
        <w:ind w:right="499"/>
        <w:rPr>
          <w:i/>
          <w:iCs/>
          <w:highlight w:val="yellow"/>
        </w:rPr>
      </w:pPr>
    </w:p>
    <w:p w14:paraId="0000004D">
      <w:pPr>
        <w:spacing w:before="27"/>
        <w:ind w:right="499"/>
      </w:pPr>
      <w:r>
        <w:rPr>
          <w:rtl w:val="0"/>
        </w:rPr>
        <w:t>The works are to be carried out at:</w:t>
      </w:r>
    </w:p>
    <w:p w14:paraId="0000004E">
      <w:pPr>
        <w:spacing w:before="27"/>
        <w:ind w:right="499"/>
      </w:pPr>
    </w:p>
    <w:p w14:paraId="0000004F">
      <w:pPr>
        <w:spacing w:before="27"/>
        <w:ind w:right="499"/>
        <w:jc w:val="center"/>
        <w:rPr>
          <w:i/>
          <w:iCs/>
          <w:highlight w:val="yellow"/>
        </w:rPr>
      </w:pPr>
      <w:r>
        <w:rPr>
          <w:i/>
          <w:iCs/>
        </w:rPr>
        <w:drawing>
          <wp:inline distT="0" distB="0" distL="0" distR="0">
            <wp:extent cx="2844800" cy="2311400"/>
            <wp:effectExtent l="0" t="0" r="0" b="0"/>
            <wp:docPr id="1838178182" name="image6.png" descr="A map of a city&#10;&#10;AI-generated content may be incorrect."/>
            <wp:cNvGraphicFramePr/>
            <a:graphic xmlns:a="http://schemas.openxmlformats.org/drawingml/2006/main">
              <a:graphicData uri="http://schemas.openxmlformats.org/drawingml/2006/picture">
                <pic:pic xmlns:pic="http://schemas.openxmlformats.org/drawingml/2006/picture">
                  <pic:nvPicPr>
                    <pic:cNvPr id="1838178182" name="image6.png" descr="A map of a city&#10;&#10;AI-generated content may be incorrect."/>
                    <pic:cNvPicPr preferRelativeResize="0"/>
                  </pic:nvPicPr>
                  <pic:blipFill>
                    <a:blip r:embed="rId10"/>
                    <a:srcRect/>
                    <a:stretch>
                      <a:fillRect/>
                    </a:stretch>
                  </pic:blipFill>
                  <pic:spPr>
                    <a:xfrm>
                      <a:off x="0" y="0"/>
                      <a:ext cx="2844946" cy="2311519"/>
                    </a:xfrm>
                    <a:prstGeom prst="rect">
                      <a:avLst/>
                    </a:prstGeom>
                  </pic:spPr>
                </pic:pic>
              </a:graphicData>
            </a:graphic>
          </wp:inline>
        </w:drawing>
      </w:r>
    </w:p>
    <w:p w14:paraId="00000050">
      <w:pPr>
        <w:spacing w:before="120"/>
        <w:rPr>
          <w:color w:val="000000"/>
        </w:rPr>
      </w:pPr>
    </w:p>
    <w:p w14:paraId="00000051">
      <w:pPr>
        <w:pStyle w:val="3"/>
        <w:numPr>
          <w:ilvl w:val="1"/>
          <w:numId w:val="1"/>
        </w:numPr>
        <w:ind w:left="540" w:hanging="585"/>
      </w:pPr>
      <w:bookmarkStart w:id="5" w:name="_heading=h.k5wccvdyjav0" w:colFirst="0" w:colLast="0"/>
      <w:bookmarkEnd w:id="5"/>
      <w:r>
        <w:rPr>
          <w:rtl w:val="0"/>
        </w:rPr>
        <w:t xml:space="preserve">Deliveries </w:t>
      </w:r>
    </w:p>
    <w:p w14:paraId="00000052">
      <w:pPr>
        <w:widowControl w:val="0"/>
        <w:spacing w:before="226"/>
        <w:jc w:val="left"/>
        <w:rPr>
          <w:i/>
          <w:iCs/>
        </w:rPr>
      </w:pPr>
      <w:bookmarkStart w:id="6" w:name="_heading=h.p95cuijtivw5" w:colFirst="0" w:colLast="0"/>
      <w:bookmarkEnd w:id="6"/>
      <w:r>
        <w:rPr>
          <w:i/>
          <w:iCs/>
          <w:rtl w:val="0"/>
        </w:rPr>
        <w:t>If this question is completed, add in the image</w:t>
      </w:r>
    </w:p>
    <w:p w14:paraId="00000053">
      <w:pPr>
        <w:widowControl w:val="0"/>
        <w:spacing w:before="226"/>
        <w:jc w:val="left"/>
        <w:rPr>
          <w:i/>
          <w:iCs/>
        </w:rPr>
      </w:pPr>
      <w:r>
        <w:drawing>
          <wp:inline distT="0" distB="0" distL="0" distR="0">
            <wp:extent cx="5727700" cy="3819525"/>
            <wp:effectExtent l="0" t="0" r="0" b="0"/>
            <wp:docPr id="1838178184" name="image9.jpg" descr="A road with traffic signs and a crane&#10;&#10;AI-generated content may be incorrect."/>
            <wp:cNvGraphicFramePr/>
            <a:graphic xmlns:a="http://schemas.openxmlformats.org/drawingml/2006/main">
              <a:graphicData uri="http://schemas.openxmlformats.org/drawingml/2006/picture">
                <pic:pic xmlns:pic="http://schemas.openxmlformats.org/drawingml/2006/picture">
                  <pic:nvPicPr>
                    <pic:cNvPr id="1838178184" name="image9.jpg" descr="A road with traffic signs and a crane&#10;&#10;AI-generated content may be incorrect."/>
                    <pic:cNvPicPr preferRelativeResize="0"/>
                  </pic:nvPicPr>
                  <pic:blipFill>
                    <a:blip r:embed="rId11"/>
                    <a:srcRect/>
                    <a:stretch>
                      <a:fillRect/>
                    </a:stretch>
                  </pic:blipFill>
                  <pic:spPr>
                    <a:xfrm>
                      <a:off x="0" y="0"/>
                      <a:ext cx="5727700" cy="3819525"/>
                    </a:xfrm>
                    <a:prstGeom prst="rect">
                      <a:avLst/>
                    </a:prstGeom>
                  </pic:spPr>
                </pic:pic>
              </a:graphicData>
            </a:graphic>
          </wp:inline>
        </w:drawing>
      </w:r>
    </w:p>
    <w:p w14:paraId="00000054">
      <w:pPr>
        <w:widowControl w:val="0"/>
        <w:spacing w:before="226"/>
        <w:jc w:val="left"/>
      </w:pPr>
      <w:r>
        <w:rPr>
          <w:rtl w:val="0"/>
        </w:rPr>
        <w:t>As per Clients CPP and Induction</w:t>
      </w:r>
    </w:p>
    <w:p w14:paraId="00000055">
      <w:pPr>
        <w:keepNext w:val="0"/>
        <w:keepLines w:val="0"/>
        <w:pageBreakBefore w:val="0"/>
        <w:widowControl w:val="0"/>
        <w:numPr>
          <w:ilvl w:val="2"/>
          <w:numId w:val="6"/>
        </w:numPr>
        <w:pBdr>
          <w:top w:val="none" w:color="auto" w:sz="0" w:space="0"/>
          <w:left w:val="none" w:color="auto" w:sz="0" w:space="0"/>
          <w:bottom w:val="none" w:color="auto" w:sz="0" w:space="0"/>
          <w:right w:val="none" w:color="auto" w:sz="0" w:space="0"/>
          <w:between w:val="none" w:color="auto" w:sz="0" w:space="0"/>
        </w:pBdr>
        <w:shd w:val="clear" w:fill="auto"/>
        <w:spacing w:before="226" w:after="0" w:line="240" w:lineRule="auto"/>
        <w:ind w:left="426" w:right="0" w:hanging="426"/>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Deliveries will be booked in with the clients system prior to arriving on site.</w:t>
      </w:r>
    </w:p>
    <w:p w14:paraId="00000056">
      <w:pPr>
        <w:keepNext w:val="0"/>
        <w:keepLines w:val="0"/>
        <w:pageBreakBefore w:val="0"/>
        <w:widowControl w:val="0"/>
        <w:numPr>
          <w:ilvl w:val="2"/>
          <w:numId w:val="6"/>
        </w:numPr>
        <w:pBdr>
          <w:top w:val="none" w:color="auto" w:sz="0" w:space="0"/>
          <w:left w:val="none" w:color="auto" w:sz="0" w:space="0"/>
          <w:bottom w:val="none" w:color="auto" w:sz="0" w:space="0"/>
          <w:right w:val="none" w:color="auto" w:sz="0" w:space="0"/>
          <w:between w:val="none" w:color="auto" w:sz="0" w:space="0"/>
        </w:pBdr>
        <w:shd w:val="clear" w:fill="auto"/>
        <w:spacing w:before="5" w:after="0" w:line="242" w:lineRule="auto"/>
        <w:ind w:left="426" w:right="458" w:hanging="426"/>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All vehicles will enter site asper site logistics plan . </w:t>
      </w:r>
    </w:p>
    <w:p w14:paraId="00000057">
      <w:pPr>
        <w:keepNext w:val="0"/>
        <w:keepLines w:val="0"/>
        <w:pageBreakBefore w:val="0"/>
        <w:widowControl w:val="0"/>
        <w:numPr>
          <w:ilvl w:val="2"/>
          <w:numId w:val="6"/>
        </w:numPr>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426" w:right="459" w:hanging="426"/>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Site traffic marshals/banksmen will direct deliveries onto site at which time our banksmen will take control of directing delivery to final unloading point.</w:t>
      </w:r>
    </w:p>
    <w:p w14:paraId="00000058">
      <w:pPr>
        <w:keepNext w:val="0"/>
        <w:keepLines w:val="0"/>
        <w:pageBreakBefore w:val="0"/>
        <w:widowControl w:val="0"/>
        <w:numPr>
          <w:ilvl w:val="2"/>
          <w:numId w:val="6"/>
        </w:numPr>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426" w:right="0" w:hanging="426"/>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Vehicle drivers are to stay in their vehicles</w:t>
      </w:r>
    </w:p>
    <w:p w14:paraId="00000059">
      <w:pPr>
        <w:keepNext w:val="0"/>
        <w:keepLines w:val="0"/>
        <w:pageBreakBefore w:val="0"/>
        <w:widowControl w:val="0"/>
        <w:numPr>
          <w:ilvl w:val="2"/>
          <w:numId w:val="6"/>
        </w:numPr>
        <w:pBdr>
          <w:top w:val="none" w:color="auto" w:sz="0" w:space="0"/>
          <w:left w:val="none" w:color="auto" w:sz="0" w:space="0"/>
          <w:bottom w:val="none" w:color="auto" w:sz="0" w:space="0"/>
          <w:right w:val="none" w:color="auto" w:sz="0" w:space="0"/>
          <w:between w:val="none" w:color="auto" w:sz="0" w:space="0"/>
        </w:pBdr>
        <w:shd w:val="clear" w:fill="auto"/>
        <w:spacing w:before="5" w:after="0" w:line="242" w:lineRule="auto"/>
        <w:ind w:left="426" w:right="458" w:hanging="426"/>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All delivery vehicles are to have suitable edge protection and access if an operative is required to get onto the tray of the vehicle.</w:t>
      </w:r>
    </w:p>
    <w:p w14:paraId="0000005A">
      <w:pPr>
        <w:keepNext w:val="0"/>
        <w:keepLines w:val="0"/>
        <w:pageBreakBefore w:val="0"/>
        <w:widowControl w:val="0"/>
        <w:numPr>
          <w:ilvl w:val="2"/>
          <w:numId w:val="6"/>
        </w:numPr>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426" w:right="0" w:hanging="426"/>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For unloading of plant, edge protection is to be in place to edges of trailer, prior to operator accessing the trailer.</w:t>
      </w:r>
    </w:p>
    <w:p w14:paraId="0000005B">
      <w:pPr>
        <w:keepNext w:val="0"/>
        <w:keepLines w:val="0"/>
        <w:pageBreakBefore w:val="0"/>
        <w:widowControl w:val="0"/>
        <w:numPr>
          <w:ilvl w:val="2"/>
          <w:numId w:val="6"/>
        </w:numPr>
        <w:pBdr>
          <w:top w:val="none" w:color="auto" w:sz="0" w:space="0"/>
          <w:left w:val="none" w:color="auto" w:sz="0" w:space="0"/>
          <w:bottom w:val="none" w:color="auto" w:sz="0" w:space="0"/>
          <w:right w:val="none" w:color="auto" w:sz="0" w:space="0"/>
          <w:between w:val="none" w:color="auto" w:sz="0" w:space="0"/>
        </w:pBdr>
        <w:shd w:val="clear" w:fill="auto"/>
        <w:spacing w:before="121" w:after="0" w:line="240" w:lineRule="auto"/>
        <w:ind w:left="426" w:right="467" w:hanging="426"/>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When unloading is complete, the vehicle will be directed out of works area and onto public road but client traffic marshals/banksmen will once again take over control of vehicle.</w:t>
      </w:r>
    </w:p>
    <w:p w14:paraId="0000005C">
      <w:pPr>
        <w:spacing w:before="120"/>
        <w:rPr>
          <w:color w:val="FF0000"/>
        </w:rPr>
      </w:pPr>
    </w:p>
    <w:p w14:paraId="0000005D">
      <w:pPr>
        <w:pStyle w:val="3"/>
        <w:numPr>
          <w:ilvl w:val="1"/>
          <w:numId w:val="1"/>
        </w:numPr>
        <w:ind w:left="540" w:hanging="585"/>
      </w:pPr>
      <w:bookmarkStart w:id="7" w:name="_heading=h.gcckd9je6fup" w:colFirst="0" w:colLast="0"/>
      <w:bookmarkEnd w:id="7"/>
      <w:r>
        <w:rPr>
          <w:rtl w:val="0"/>
        </w:rPr>
        <w:t xml:space="preserve">Technical Information and Reports </w:t>
      </w:r>
    </w:p>
    <w:p w14:paraId="0000005E">
      <w:pPr>
        <w:spacing w:before="120"/>
      </w:pPr>
      <w:r>
        <w:rPr>
          <w:rtl w:val="0"/>
        </w:rPr>
        <w:t xml:space="preserve">Acknowledgement has be made to any drawings / reports that are relevant to the development of the method statement. e.g. drawings, temporary works, underground services, reports, surveys, data etc.  </w:t>
      </w:r>
    </w:p>
    <w:p w14:paraId="0000005F">
      <w:pPr>
        <w:spacing w:before="120"/>
        <w:jc w:val="center"/>
      </w:pPr>
    </w:p>
    <w:p w14:paraId="00000060">
      <w:pPr>
        <w:pStyle w:val="3"/>
        <w:numPr>
          <w:ilvl w:val="1"/>
          <w:numId w:val="1"/>
        </w:numPr>
        <w:ind w:left="540" w:hanging="585"/>
      </w:pPr>
      <w:bookmarkStart w:id="8" w:name="_heading=h.177zl71gdjuy" w:colFirst="0" w:colLast="0"/>
      <w:bookmarkEnd w:id="8"/>
      <w:r>
        <w:rPr>
          <w:rtl w:val="0"/>
        </w:rPr>
        <w:t xml:space="preserve">Pre- Commencement Communication </w:t>
      </w:r>
    </w:p>
    <w:p w14:paraId="00000061">
      <w:pPr>
        <w:spacing w:before="120"/>
      </w:pPr>
      <w:r>
        <w:rPr>
          <w:rtl w:val="0"/>
        </w:rPr>
        <w:t xml:space="preserve">Prior to works commencing this Method Statement and Risk Assessment will be briefed out to the operatives in a full induction which will be held on site. This will be in the format of a formal discussion specifically detailing the elements of this Method Statement and Risk Assessment the potential risks involved via the works followed by a post briefing questions and answers session. All operatives are specifically briefed in the tasks they are due to carry out under {{RAMS_COMPANY_NAME}} supervision and required to sign up to said methodologies. </w:t>
      </w:r>
    </w:p>
    <w:p w14:paraId="00000062">
      <w:pPr>
        <w:spacing w:before="120"/>
        <w:rPr>
          <w:color w:val="000000"/>
        </w:rPr>
      </w:pPr>
      <w:r>
        <w:rPr>
          <w:color w:val="000000"/>
          <w:rtl w:val="0"/>
        </w:rPr>
        <w:t>No one is to start works until they have been fully briefed on the Method Statement and Risk Assessment, had a site-specific induction and attended the clients daily briefing if necessary.  These communications are to be carried out:</w:t>
      </w:r>
    </w:p>
    <w:p w14:paraId="00000063">
      <w:pPr>
        <w:spacing w:before="120"/>
        <w:rPr>
          <w:color w:val="000000"/>
        </w:rPr>
      </w:pPr>
      <w:r>
        <w:rPr>
          <w:color w:val="000000"/>
          <w:rtl w:val="0"/>
        </w:rPr>
        <w:t>Prior to carrying out works:</w:t>
      </w:r>
    </w:p>
    <w:p w14:paraId="00000064">
      <w:pPr>
        <w:spacing w:before="120"/>
        <w:rPr>
          <w:color w:val="000000"/>
        </w:rPr>
      </w:pPr>
    </w:p>
    <w:p w14:paraId="00000065">
      <w:pPr>
        <w:keepNext w:val="0"/>
        <w:keepLines w:val="0"/>
        <w:pageBreakBefore w:val="0"/>
        <w:widowControl w:val="0"/>
        <w:numPr>
          <w:ilvl w:val="2"/>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993"/>
        </w:tabs>
        <w:spacing w:before="1" w:after="0" w:line="240" w:lineRule="auto"/>
        <w:ind w:left="426" w:right="469"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RAMS will be submitted and approved via Client’s Site Management </w:t>
      </w:r>
    </w:p>
    <w:p w14:paraId="00000066">
      <w:pPr>
        <w:keepNext w:val="0"/>
        <w:keepLines w:val="0"/>
        <w:pageBreakBefore w:val="0"/>
        <w:widowControl w:val="0"/>
        <w:numPr>
          <w:ilvl w:val="2"/>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993"/>
        </w:tabs>
        <w:spacing w:before="12" w:after="0" w:line="240" w:lineRule="auto"/>
        <w:ind w:left="426"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All operatives will receive a site induction from the client</w:t>
      </w:r>
    </w:p>
    <w:p w14:paraId="00000067">
      <w:pPr>
        <w:keepNext w:val="0"/>
        <w:keepLines w:val="0"/>
        <w:pageBreakBefore w:val="0"/>
        <w:widowControl w:val="0"/>
        <w:numPr>
          <w:ilvl w:val="2"/>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262"/>
          <w:tab w:val="left" w:pos="1263"/>
        </w:tabs>
        <w:spacing w:before="10" w:after="0" w:line="240" w:lineRule="auto"/>
        <w:ind w:left="426" w:right="475"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All operatives will be briefed by the Manager/Supervisor as to the nature of the works, </w:t>
      </w:r>
    </w:p>
    <w:p w14:paraId="00000068">
      <w:pPr>
        <w:keepNext w:val="0"/>
        <w:keepLines w:val="0"/>
        <w:pageBreakBefore w:val="0"/>
        <w:widowControl w:val="0"/>
        <w:numPr>
          <w:ilvl w:val="2"/>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262"/>
          <w:tab w:val="left" w:pos="1263"/>
        </w:tabs>
        <w:spacing w:before="10" w:after="0" w:line="240" w:lineRule="auto"/>
        <w:ind w:left="426" w:right="475"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Daily Briefings will be conducted within the area of the proposed works to all personnel every morning prior to commencing any works on site. The daily briefing will cover site- specific constraints and will bring to the attention any significant hazards and/or risks associated with the day’s operations and will also identify any areas/locations where no admittance is permitted due to the works and/or lifting</w:t>
      </w:r>
    </w:p>
    <w:p w14:paraId="00000069">
      <w:pPr>
        <w:keepNext w:val="0"/>
        <w:keepLines w:val="0"/>
        <w:pageBreakBefore w:val="0"/>
        <w:widowControl w:val="0"/>
        <w:numPr>
          <w:ilvl w:val="2"/>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262"/>
          <w:tab w:val="left" w:pos="1263"/>
        </w:tabs>
        <w:spacing w:before="10" w:after="0" w:line="240" w:lineRule="auto"/>
        <w:ind w:left="426" w:right="475"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All operatives will wear task specific PPE and minimum PPE at all times as per client induction.</w:t>
      </w:r>
    </w:p>
    <w:p w14:paraId="0000006A">
      <w:pPr>
        <w:keepNext w:val="0"/>
        <w:keepLines w:val="0"/>
        <w:pageBreakBefore w:val="0"/>
        <w:widowControl w:val="0"/>
        <w:numPr>
          <w:ilvl w:val="2"/>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266"/>
          <w:tab w:val="left" w:pos="1267"/>
        </w:tabs>
        <w:spacing w:before="12" w:after="0" w:line="240" w:lineRule="auto"/>
        <w:ind w:left="426" w:right="459"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The client and other trade contractors and the logistics team will be made aware, of the  planned works, programme and restrictions in good time and updated at the clients co-ordination meetings</w:t>
      </w:r>
    </w:p>
    <w:p w14:paraId="0000006B">
      <w:pPr>
        <w:keepNext w:val="0"/>
        <w:keepLines w:val="0"/>
        <w:pageBreakBefore w:val="0"/>
        <w:widowControl w:val="0"/>
        <w:numPr>
          <w:ilvl w:val="2"/>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270"/>
        </w:tabs>
        <w:spacing w:before="12" w:after="0" w:line="240" w:lineRule="auto"/>
        <w:ind w:left="426" w:right="460" w:hanging="36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main site welfare facilities and safe access routes will be provided by the client </w:t>
      </w:r>
    </w:p>
    <w:p w14:paraId="0000006C">
      <w:pPr>
        <w:keepNext w:val="0"/>
        <w:keepLines w:val="0"/>
        <w:pageBreakBefore w:val="0"/>
        <w:widowControl w:val="0"/>
        <w:numPr>
          <w:ilvl w:val="2"/>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262"/>
        </w:tabs>
        <w:spacing w:before="10" w:after="0" w:line="240" w:lineRule="auto"/>
        <w:ind w:left="426" w:right="468"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All permits completed / issued by the client</w:t>
      </w:r>
    </w:p>
    <w:p w14:paraId="0000006D">
      <w:pPr>
        <w:keepNext w:val="0"/>
        <w:keepLines w:val="0"/>
        <w:pageBreakBefore w:val="0"/>
        <w:widowControl w:val="0"/>
        <w:numPr>
          <w:ilvl w:val="2"/>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262"/>
        </w:tabs>
        <w:spacing w:before="10" w:after="0" w:line="240" w:lineRule="auto"/>
        <w:ind w:left="426" w:right="468"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If required,</w:t>
      </w:r>
      <w:r>
        <w:rPr>
          <w:rtl w:val="0"/>
        </w:rPr>
        <w:t xml:space="preserve"> {{RAMS_COMPANY_NAME}} t</w:t>
      </w:r>
      <w:r>
        <w:rPr>
          <w:rFonts w:ascii="Calibri" w:hAnsi="Calibri" w:eastAsia="Calibri" w:cs="Calibri"/>
          <w:b w:val="0"/>
          <w:bCs w:val="0"/>
          <w:i w:val="0"/>
          <w:iCs w:val="0"/>
          <w:smallCaps w:val="0"/>
          <w:strike w:val="0"/>
          <w:color w:val="000000"/>
          <w:sz w:val="22"/>
          <w:szCs w:val="22"/>
          <w:u w:val="none"/>
          <w:shd w:val="clear" w:fill="auto"/>
          <w:vertAlign w:val="baseline"/>
          <w:rtl w:val="0"/>
        </w:rPr>
        <w:t>o undertake a dilapidation survey of the work area prior to any works proceeding</w:t>
      </w:r>
    </w:p>
    <w:p w14:paraId="0000006E">
      <w:pPr>
        <w:spacing w:before="120"/>
      </w:pPr>
    </w:p>
    <w:p w14:paraId="0000006F">
      <w:pPr>
        <w:spacing w:before="120"/>
      </w:pPr>
    </w:p>
    <w:p w14:paraId="00000070">
      <w:pPr>
        <w:pStyle w:val="3"/>
        <w:numPr>
          <w:ilvl w:val="1"/>
          <w:numId w:val="1"/>
        </w:numPr>
        <w:ind w:left="540" w:hanging="585"/>
      </w:pPr>
      <w:bookmarkStart w:id="9" w:name="_heading=h.6aknaojqpkhf" w:colFirst="0" w:colLast="0"/>
      <w:bookmarkEnd w:id="9"/>
      <w:r>
        <w:rPr>
          <w:rtl w:val="0"/>
        </w:rPr>
        <w:t>Sequence and Method of Works and Risk Assessment</w:t>
      </w:r>
    </w:p>
    <w:p w14:paraId="00000071">
      <w:pPr>
        <w:rPr>
          <w:sz w:val="20"/>
          <w:szCs w:val="20"/>
          <w:highlight w:val="yellow"/>
        </w:rPr>
      </w:pPr>
    </w:p>
    <w:p w14:paraId="00000072">
      <w:pPr>
        <w:pStyle w:val="3"/>
        <w:rPr>
          <w:rFonts w:ascii="Calibri" w:hAnsi="Calibri" w:eastAsia="Calibri" w:cs="Calibri"/>
          <w:b w:val="0"/>
          <w:bCs w:val="0"/>
          <w:smallCaps w:val="0"/>
          <w:color w:val="000000"/>
          <w:sz w:val="22"/>
          <w:szCs w:val="22"/>
        </w:rPr>
      </w:pPr>
      <w:r>
        <w:rPr>
          <w:rFonts w:ascii="Calibri" w:hAnsi="Calibri" w:eastAsia="Calibri" w:cs="Calibri"/>
          <w:b w:val="0"/>
          <w:bCs w:val="0"/>
          <w:smallCaps w:val="0"/>
          <w:color w:val="000000"/>
          <w:sz w:val="22"/>
          <w:szCs w:val="22"/>
          <w:rtl w:val="0"/>
        </w:rPr>
        <w:t>Chat GPT info dropped here:</w:t>
      </w:r>
    </w:p>
    <w:p w14:paraId="00000073">
      <w:pPr>
        <w:pStyle w:val="3"/>
        <w:rPr>
          <w:rFonts w:ascii="Calibri" w:hAnsi="Calibri" w:eastAsia="Calibri" w:cs="Calibri"/>
          <w:b w:val="0"/>
          <w:bCs w:val="0"/>
          <w:smallCaps w:val="0"/>
          <w:color w:val="000000"/>
          <w:sz w:val="22"/>
          <w:szCs w:val="22"/>
        </w:rPr>
      </w:pPr>
    </w:p>
    <w:p w14:paraId="00000074">
      <w:pPr>
        <w:spacing w:line="276" w:lineRule="auto"/>
        <w:rPr>
          <w:rFonts w:ascii="Calibri" w:hAnsi="Calibri" w:eastAsia="Calibri" w:cs="Calibri"/>
          <w:b/>
          <w:bCs/>
        </w:rPr>
      </w:pPr>
      <w:r>
        <w:rPr>
          <w:rFonts w:ascii="Calibri" w:hAnsi="Calibri" w:eastAsia="Calibri" w:cs="Calibri"/>
          <w:b/>
          <w:bCs/>
          <w:rtl w:val="0"/>
        </w:rPr>
        <w:t>Bulk or Minor Trench Excavation</w:t>
      </w:r>
    </w:p>
    <w:p w14:paraId="00000075">
      <w:pPr>
        <w:numPr>
          <w:ilvl w:val="0"/>
          <w:numId w:val="3"/>
        </w:numPr>
        <w:spacing w:line="276" w:lineRule="auto"/>
        <w:ind w:left="720" w:hanging="360"/>
        <w:rPr>
          <w:rFonts w:ascii="Calibri" w:hAnsi="Calibri" w:eastAsia="Calibri" w:cs="Calibri"/>
        </w:rPr>
      </w:pPr>
      <w:r>
        <w:rPr>
          <w:rFonts w:ascii="Calibri" w:hAnsi="Calibri" w:eastAsia="Calibri" w:cs="Calibri"/>
          <w:rtl w:val="0"/>
        </w:rPr>
        <w:t>Utility runs to be marked with spray paint.</w:t>
      </w:r>
    </w:p>
    <w:p w14:paraId="00000076">
      <w:pPr>
        <w:numPr>
          <w:ilvl w:val="0"/>
          <w:numId w:val="3"/>
        </w:numPr>
        <w:spacing w:line="276" w:lineRule="auto"/>
        <w:ind w:left="720" w:hanging="360"/>
        <w:rPr>
          <w:rFonts w:ascii="Calibri" w:hAnsi="Calibri" w:eastAsia="Calibri" w:cs="Calibri"/>
        </w:rPr>
      </w:pPr>
      <w:r>
        <w:rPr>
          <w:rFonts w:ascii="Calibri" w:hAnsi="Calibri" w:eastAsia="Calibri" w:cs="Calibri"/>
          <w:rtl w:val="0"/>
        </w:rPr>
        <w:t>Depths of trench must be communicated clearly to site team.</w:t>
      </w:r>
    </w:p>
    <w:p w14:paraId="00000077">
      <w:pPr>
        <w:numPr>
          <w:ilvl w:val="0"/>
          <w:numId w:val="3"/>
        </w:numPr>
        <w:spacing w:line="276" w:lineRule="auto"/>
        <w:ind w:left="720" w:hanging="360"/>
        <w:rPr>
          <w:rFonts w:ascii="Calibri" w:hAnsi="Calibri" w:eastAsia="Calibri" w:cs="Calibri"/>
        </w:rPr>
      </w:pPr>
      <w:r>
        <w:rPr>
          <w:rFonts w:ascii="Calibri" w:hAnsi="Calibri" w:eastAsia="Calibri" w:cs="Calibri"/>
          <w:rtl w:val="0"/>
        </w:rPr>
        <w:t>A permit to break ground will be issued prior to any excavations commencing– HOLD POINT</w:t>
      </w:r>
    </w:p>
    <w:p w14:paraId="00000078">
      <w:pPr>
        <w:numPr>
          <w:ilvl w:val="0"/>
          <w:numId w:val="3"/>
        </w:numPr>
        <w:spacing w:line="276" w:lineRule="auto"/>
        <w:ind w:left="720" w:hanging="360"/>
        <w:rPr>
          <w:rFonts w:ascii="Calibri" w:hAnsi="Calibri" w:eastAsia="Calibri" w:cs="Calibri"/>
        </w:rPr>
      </w:pPr>
      <w:r>
        <w:rPr>
          <w:rFonts w:ascii="Calibri" w:hAnsi="Calibri" w:eastAsia="Calibri" w:cs="Calibri"/>
          <w:rtl w:val="0"/>
        </w:rPr>
        <w:t>CAT scan of the entire area clearly marking out all detected signals at ground level. Consult Stats and as built drawings.</w:t>
      </w:r>
    </w:p>
    <w:p w14:paraId="00000079">
      <w:pPr>
        <w:numPr>
          <w:ilvl w:val="0"/>
          <w:numId w:val="3"/>
        </w:numPr>
        <w:spacing w:line="276" w:lineRule="auto"/>
        <w:ind w:left="720" w:hanging="360"/>
        <w:rPr>
          <w:rFonts w:ascii="Calibri" w:hAnsi="Calibri" w:eastAsia="Calibri" w:cs="Calibri"/>
        </w:rPr>
      </w:pPr>
      <w:r>
        <w:rPr>
          <w:rFonts w:ascii="Calibri" w:hAnsi="Calibri" w:eastAsia="Calibri" w:cs="Calibri"/>
          <w:rtl w:val="0"/>
        </w:rPr>
        <w:t xml:space="preserve">Check the surrounding area for existing MH chambers &amp; draw pits, lift all existing covers and check depths of the incoming utilities for clarity. </w:t>
      </w:r>
    </w:p>
    <w:p w14:paraId="0000007A">
      <w:pPr>
        <w:numPr>
          <w:ilvl w:val="0"/>
          <w:numId w:val="3"/>
        </w:numPr>
        <w:spacing w:line="276" w:lineRule="auto"/>
        <w:ind w:left="720" w:hanging="360"/>
        <w:rPr>
          <w:rFonts w:ascii="Calibri" w:hAnsi="Calibri" w:eastAsia="Calibri" w:cs="Calibri"/>
        </w:rPr>
      </w:pPr>
      <w:r>
        <w:rPr>
          <w:rFonts w:ascii="Calibri" w:hAnsi="Calibri" w:eastAsia="Calibri" w:cs="Calibri"/>
          <w:rtl w:val="0"/>
        </w:rPr>
        <w:t>Look for obvious signs in the existing surface finish for scars or differing reinstatement types that may indicate where a utility has been installed – compare with as-built drawings</w:t>
      </w:r>
    </w:p>
    <w:p w14:paraId="0000007B">
      <w:pPr>
        <w:numPr>
          <w:ilvl w:val="0"/>
          <w:numId w:val="3"/>
        </w:numPr>
        <w:spacing w:line="276" w:lineRule="auto"/>
        <w:ind w:left="720" w:hanging="360"/>
        <w:rPr>
          <w:rFonts w:ascii="Calibri" w:hAnsi="Calibri" w:eastAsia="Calibri" w:cs="Calibri"/>
        </w:rPr>
      </w:pPr>
      <w:r>
        <w:rPr>
          <w:rFonts w:ascii="Calibri" w:hAnsi="Calibri" w:eastAsia="Calibri" w:cs="Calibri"/>
          <w:rtl w:val="0"/>
        </w:rPr>
        <w:t>Flame proof overalls to be worn at all times while carrying out the works</w:t>
      </w:r>
    </w:p>
    <w:p w14:paraId="0000007C">
      <w:pPr>
        <w:numPr>
          <w:ilvl w:val="0"/>
          <w:numId w:val="3"/>
        </w:numPr>
        <w:spacing w:line="276" w:lineRule="auto"/>
        <w:ind w:left="720" w:hanging="360"/>
        <w:rPr>
          <w:rFonts w:ascii="Calibri" w:hAnsi="Calibri" w:eastAsia="Calibri" w:cs="Calibri"/>
        </w:rPr>
      </w:pPr>
      <w:r>
        <w:rPr>
          <w:rFonts w:ascii="Calibri" w:hAnsi="Calibri" w:eastAsia="Calibri" w:cs="Calibri"/>
          <w:rtl w:val="0"/>
        </w:rPr>
        <w:t>In the event that that a utility found during the CAT scanning operation &amp; there is a possibility a service runs through the works area, op’s are reminded take extra care, a supervisor will be present for the start of a break out</w:t>
      </w:r>
    </w:p>
    <w:p w14:paraId="0000007D">
      <w:pPr>
        <w:numPr>
          <w:ilvl w:val="0"/>
          <w:numId w:val="3"/>
        </w:numPr>
        <w:spacing w:line="276" w:lineRule="auto"/>
        <w:ind w:left="720" w:hanging="360"/>
        <w:rPr>
          <w:rFonts w:ascii="Calibri" w:hAnsi="Calibri" w:eastAsia="Calibri" w:cs="Calibri"/>
        </w:rPr>
      </w:pPr>
      <w:r>
        <w:rPr>
          <w:rFonts w:ascii="Calibri" w:hAnsi="Calibri" w:eastAsia="Calibri" w:cs="Calibri"/>
          <w:rtl w:val="0"/>
        </w:rPr>
        <w:t xml:space="preserve">Slip trenches across excavation areas to be conducted before main dig commences to confirm locations and depths of services on stats drawings and to confirm if any Services or concrete structures that are not identified on stats drawings &amp; surveys. </w:t>
      </w:r>
    </w:p>
    <w:p w14:paraId="0000007E">
      <w:pPr>
        <w:numPr>
          <w:ilvl w:val="0"/>
          <w:numId w:val="3"/>
        </w:numPr>
        <w:spacing w:line="276" w:lineRule="auto"/>
        <w:ind w:left="720" w:hanging="360"/>
        <w:rPr>
          <w:rFonts w:ascii="Calibri" w:hAnsi="Calibri" w:eastAsia="Calibri" w:cs="Calibri"/>
        </w:rPr>
      </w:pPr>
      <w:r>
        <w:rPr>
          <w:rFonts w:ascii="Calibri" w:hAnsi="Calibri" w:eastAsia="Calibri" w:cs="Calibri"/>
          <w:rtl w:val="0"/>
        </w:rPr>
        <w:t>Trenches to be hand dug by single operatives.</w:t>
      </w:r>
    </w:p>
    <w:p w14:paraId="0000007F">
      <w:pPr>
        <w:spacing w:line="276" w:lineRule="auto"/>
        <w:rPr>
          <w:rFonts w:ascii="Calibri" w:hAnsi="Calibri" w:eastAsia="Calibri" w:cs="Calibri"/>
          <w:color w:val="FF0000"/>
        </w:rPr>
      </w:pPr>
    </w:p>
    <w:p w14:paraId="00000080">
      <w:pPr>
        <w:numPr>
          <w:ilvl w:val="0"/>
          <w:numId w:val="3"/>
        </w:numPr>
        <w:spacing w:line="276" w:lineRule="auto"/>
        <w:ind w:left="720" w:hanging="360"/>
        <w:rPr>
          <w:rFonts w:ascii="Calibri" w:hAnsi="Calibri" w:eastAsia="Calibri" w:cs="Calibri"/>
        </w:rPr>
      </w:pPr>
      <w:r>
        <w:rPr>
          <w:rFonts w:ascii="Calibri" w:hAnsi="Calibri" w:eastAsia="Calibri" w:cs="Calibri"/>
          <w:rtl w:val="0"/>
        </w:rPr>
        <w:t xml:space="preserve">The removal of the material will be excavated using a 360º excavator. A banksman will attend at all times to guide the excavator driver. </w:t>
      </w:r>
    </w:p>
    <w:p w14:paraId="00000081">
      <w:pPr>
        <w:numPr>
          <w:ilvl w:val="0"/>
          <w:numId w:val="3"/>
        </w:numPr>
        <w:spacing w:line="276" w:lineRule="auto"/>
        <w:ind w:left="720" w:hanging="360"/>
        <w:rPr>
          <w:rFonts w:ascii="Calibri" w:hAnsi="Calibri" w:eastAsia="Calibri" w:cs="Calibri"/>
        </w:rPr>
      </w:pPr>
      <w:r>
        <w:rPr>
          <w:rFonts w:ascii="Calibri" w:hAnsi="Calibri" w:eastAsia="Calibri" w:cs="Calibri"/>
          <w:rtl w:val="0"/>
        </w:rPr>
        <w:t>The width at the top of the excavation must not exceed the specified width as shown on the construction issue drawings.</w:t>
      </w:r>
    </w:p>
    <w:p w14:paraId="00000082">
      <w:pPr>
        <w:numPr>
          <w:ilvl w:val="0"/>
          <w:numId w:val="3"/>
        </w:numPr>
        <w:spacing w:line="276" w:lineRule="auto"/>
        <w:ind w:left="720" w:hanging="360"/>
        <w:rPr>
          <w:rFonts w:ascii="Calibri" w:hAnsi="Calibri" w:eastAsia="Calibri" w:cs="Calibri"/>
        </w:rPr>
      </w:pPr>
      <w:r>
        <w:rPr>
          <w:rFonts w:ascii="Calibri" w:hAnsi="Calibri" w:eastAsia="Calibri" w:cs="Calibri"/>
          <w:rtl w:val="0"/>
        </w:rPr>
        <w:t>The area will be cut and trimmed by the excavator to the lines and levels of the construction issue drawings,</w:t>
      </w:r>
    </w:p>
    <w:p w14:paraId="0000008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At this point the </w:t>
      </w:r>
      <w:r>
        <w:rPr>
          <w:rFonts w:ascii="Calibri" w:hAnsi="Calibri" w:eastAsia="Calibri" w:cs="Calibri"/>
          <w:b w:val="0"/>
          <w:bCs w:val="0"/>
          <w:i/>
          <w:iCs/>
          <w:smallCaps w:val="0"/>
          <w:strike w:val="0"/>
          <w:color w:val="000000"/>
          <w:sz w:val="22"/>
          <w:szCs w:val="22"/>
          <w:u w:val="none"/>
          <w:shd w:val="clear" w:fill="auto"/>
          <w:vertAlign w:val="baseline"/>
          <w:rtl w:val="0"/>
        </w:rPr>
        <w:t>project management team &amp; foreman</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will decide the on the most appropriate method of trench support or whether to step/ batter the trench excavation, if required.</w:t>
      </w:r>
    </w:p>
    <w:p w14:paraId="00000084">
      <w:pPr>
        <w:numPr>
          <w:ilvl w:val="0"/>
          <w:numId w:val="3"/>
        </w:numPr>
        <w:spacing w:line="276" w:lineRule="auto"/>
        <w:ind w:left="720" w:hanging="360"/>
        <w:rPr>
          <w:rFonts w:ascii="Calibri" w:hAnsi="Calibri" w:eastAsia="Calibri" w:cs="Calibri"/>
        </w:rPr>
      </w:pPr>
      <w:r>
        <w:rPr>
          <w:rFonts w:ascii="Calibri" w:hAnsi="Calibri" w:eastAsia="Calibri" w:cs="Calibri"/>
          <w:rtl w:val="0"/>
        </w:rPr>
        <w:t>Trench to be barriered to prevent people or machinery falling in</w:t>
      </w:r>
    </w:p>
    <w:p w14:paraId="00000085">
      <w:pPr>
        <w:numPr>
          <w:ilvl w:val="0"/>
          <w:numId w:val="3"/>
        </w:numPr>
        <w:spacing w:line="276" w:lineRule="auto"/>
        <w:ind w:left="720" w:hanging="360"/>
        <w:rPr>
          <w:rFonts w:ascii="Calibri" w:hAnsi="Calibri" w:eastAsia="Calibri" w:cs="Calibri"/>
        </w:rPr>
      </w:pPr>
      <w:r>
        <w:rPr>
          <w:rFonts w:ascii="Calibri" w:hAnsi="Calibri" w:eastAsia="Calibri" w:cs="Calibri"/>
          <w:rtl w:val="0"/>
        </w:rPr>
        <w:t>Excavated spoil will be removed from the works area to a stockpile within the site using forward tipping dumpers.  Stop blocks will be installed near excavations when working with dumpers</w:t>
      </w:r>
    </w:p>
    <w:p w14:paraId="00000086">
      <w:pPr>
        <w:numPr>
          <w:ilvl w:val="0"/>
          <w:numId w:val="3"/>
        </w:numPr>
        <w:spacing w:line="276" w:lineRule="auto"/>
        <w:ind w:left="720" w:hanging="360"/>
        <w:rPr>
          <w:rFonts w:ascii="Calibri" w:hAnsi="Calibri" w:eastAsia="Calibri" w:cs="Calibri"/>
        </w:rPr>
      </w:pPr>
      <w:r>
        <w:rPr>
          <w:rFonts w:ascii="Calibri" w:hAnsi="Calibri" w:eastAsia="Calibri" w:cs="Calibri"/>
          <w:rtl w:val="0"/>
        </w:rPr>
        <w:t>Groundwater is not anticipated, should water accumulate in an excavation it will be pumped to an area specified by the principal contractor.  It should not be pumped to a drain (Storm or Sewer) or controlled waters without the principal contractor’s instruction and a copy of their licence to do so.</w:t>
      </w:r>
    </w:p>
    <w:p w14:paraId="00000087">
      <w:pPr>
        <w:numPr>
          <w:ilvl w:val="0"/>
          <w:numId w:val="3"/>
        </w:numPr>
        <w:spacing w:line="276" w:lineRule="auto"/>
        <w:ind w:left="720" w:hanging="360"/>
        <w:rPr>
          <w:rFonts w:ascii="Calibri" w:hAnsi="Calibri" w:eastAsia="Calibri" w:cs="Calibri"/>
        </w:rPr>
      </w:pPr>
      <w:r>
        <w:rPr>
          <w:rFonts w:ascii="Calibri" w:hAnsi="Calibri" w:eastAsia="Calibri" w:cs="Calibri"/>
          <w:rtl w:val="0"/>
        </w:rPr>
        <w:t>Once trench is ready, utilities can be installed.</w:t>
      </w:r>
    </w:p>
    <w:p w14:paraId="00000088">
      <w:pPr>
        <w:numPr>
          <w:ilvl w:val="0"/>
          <w:numId w:val="3"/>
        </w:numPr>
        <w:spacing w:line="276" w:lineRule="auto"/>
        <w:ind w:left="720" w:hanging="360"/>
        <w:rPr>
          <w:rFonts w:ascii="Calibri" w:hAnsi="Calibri" w:eastAsia="Calibri" w:cs="Calibri"/>
        </w:rPr>
      </w:pPr>
      <w:r>
        <w:rPr>
          <w:rFonts w:ascii="Calibri" w:hAnsi="Calibri" w:eastAsia="Calibri" w:cs="Calibri"/>
          <w:rtl w:val="0"/>
        </w:rPr>
        <w:t>Trench must be inspected visually every morning before work starts, a record of this is taken every 7 days or after adverse weather conditons.  When working in a trench, team sizes are kept to a minimum to maintain a 2m social distance.</w:t>
      </w:r>
    </w:p>
    <w:p w14:paraId="00000089">
      <w:pPr>
        <w:spacing w:line="276" w:lineRule="auto"/>
        <w:jc w:val="center"/>
        <w:rPr>
          <w:rFonts w:ascii="Calibri" w:hAnsi="Calibri" w:eastAsia="Calibri" w:cs="Calibri"/>
          <w:b/>
          <w:bCs/>
          <w:u w:val="single"/>
        </w:rPr>
      </w:pPr>
    </w:p>
    <w:p w14:paraId="0000008A">
      <w:pPr>
        <w:pStyle w:val="3"/>
        <w:rPr>
          <w:rFonts w:ascii="Calibri" w:hAnsi="Calibri" w:eastAsia="Calibri" w:cs="Calibri"/>
          <w:b w:val="0"/>
          <w:bCs w:val="0"/>
          <w:smallCaps w:val="0"/>
          <w:color w:val="000000"/>
          <w:sz w:val="22"/>
          <w:szCs w:val="22"/>
        </w:rPr>
      </w:pPr>
    </w:p>
    <w:p w14:paraId="0000008B">
      <w:pPr>
        <w:pStyle w:val="3"/>
        <w:numPr>
          <w:ilvl w:val="1"/>
          <w:numId w:val="1"/>
        </w:numPr>
        <w:ind w:left="540" w:hanging="585"/>
      </w:pPr>
      <w:bookmarkStart w:id="10" w:name="_heading=h.o3gdwnvney8p" w:colFirst="0" w:colLast="0"/>
      <w:bookmarkEnd w:id="10"/>
      <w:r>
        <w:rPr>
          <w:rtl w:val="0"/>
        </w:rPr>
        <w:t>permits</w:t>
      </w:r>
    </w:p>
    <w:p w14:paraId="0000008C">
      <w:pPr>
        <w:spacing w:before="120"/>
      </w:pPr>
      <w:r>
        <w:rPr>
          <w:rtl w:val="0"/>
        </w:rPr>
        <w:t>The following permits are required to carry out the works</w:t>
      </w:r>
    </w:p>
    <w:p w14:paraId="0000008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ascii="Calibri" w:hAnsi="Calibri" w:eastAsia="Calibri" w:cs="Calibri"/>
        </w:rPr>
      </w:pPr>
      <w:r>
        <w:rPr>
          <w:rtl w:val="0"/>
        </w:rPr>
        <w:t>{{RAMS_PERMIT_BREAK_GROUND}}</w:t>
      </w:r>
    </w:p>
    <w:p w14:paraId="0000008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ascii="Calibri" w:hAnsi="Calibri" w:eastAsia="Calibri" w:cs="Calibri"/>
        </w:rPr>
      </w:pPr>
      <w:r>
        <w:rPr>
          <w:rtl w:val="0"/>
        </w:rPr>
        <w:t>{{RAMS_PERMIT_TO_WORK}}</w:t>
      </w:r>
    </w:p>
    <w:p w14:paraId="0000008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ascii="Calibri" w:hAnsi="Calibri" w:eastAsia="Calibri" w:cs="Calibri"/>
        </w:rPr>
      </w:pPr>
      <w:r>
        <w:rPr>
          <w:rtl w:val="0"/>
        </w:rPr>
        <w:t>{{RAMS_PERMIT_TO_LIFT}}</w:t>
      </w:r>
    </w:p>
    <w:p w14:paraId="0000009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ascii="Calibri" w:hAnsi="Calibri" w:eastAsia="Calibri" w:cs="Calibri"/>
        </w:rPr>
      </w:pPr>
      <w:r>
        <w:rPr>
          <w:rtl w:val="0"/>
        </w:rPr>
        <w:t>{{RAMS_P</w:t>
      </w:r>
      <w:r>
        <w:rPr>
          <w:highlight w:val="white"/>
          <w:rtl w:val="0"/>
        </w:rPr>
        <w:t>ERMIT_WORK_AT_HEIGHT}}</w:t>
      </w:r>
    </w:p>
    <w:p w14:paraId="000000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953" w:right="0" w:firstLine="0"/>
        <w:jc w:val="both"/>
        <w:rPr>
          <w:highlight w:val="white"/>
        </w:rPr>
      </w:pPr>
    </w:p>
    <w:p w14:paraId="000000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953" w:right="0" w:firstLine="0"/>
        <w:jc w:val="both"/>
        <w:rPr>
          <w:highlight w:val="white"/>
        </w:rPr>
      </w:pPr>
    </w:p>
    <w:p w14:paraId="000000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953" w:right="0" w:firstLine="0"/>
        <w:jc w:val="both"/>
        <w:rPr>
          <w:highlight w:val="white"/>
        </w:rPr>
      </w:pPr>
    </w:p>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953" w:right="0" w:firstLine="0"/>
        <w:jc w:val="both"/>
        <w:rPr>
          <w:rFonts w:ascii="Calibri" w:hAnsi="Calibri" w:eastAsia="Calibri" w:cs="Calibri"/>
          <w:b w:val="0"/>
          <w:bCs w:val="0"/>
          <w:i w:val="0"/>
          <w:iCs w:val="0"/>
          <w:smallCaps w:val="0"/>
          <w:strike w:val="0"/>
          <w:color w:val="000000"/>
          <w:sz w:val="22"/>
          <w:szCs w:val="22"/>
          <w:highlight w:val="yellow"/>
          <w:u w:val="none"/>
          <w:vertAlign w:val="baseline"/>
        </w:rPr>
      </w:pPr>
    </w:p>
    <w:p w14:paraId="00000095">
      <w:pPr>
        <w:spacing w:before="120"/>
        <w:rPr>
          <w:highlight w:val="yellow"/>
        </w:rPr>
      </w:pPr>
    </w:p>
    <w:p w14:paraId="00000096">
      <w:pPr>
        <w:pStyle w:val="3"/>
        <w:numPr>
          <w:ilvl w:val="1"/>
          <w:numId w:val="1"/>
        </w:numPr>
        <w:ind w:left="540" w:hanging="585"/>
      </w:pPr>
      <w:bookmarkStart w:id="11" w:name="_heading=h.44i8biqvbpv0" w:colFirst="0" w:colLast="0"/>
      <w:bookmarkEnd w:id="11"/>
      <w:r>
        <w:rPr>
          <w:rtl w:val="0"/>
        </w:rPr>
        <w:t>Plant, equipment and Materials Maintenance</w:t>
      </w:r>
    </w:p>
    <w:p w14:paraId="00000097">
      <w:pPr>
        <w:rPr>
          <w:rFonts w:ascii="Calibri" w:hAnsi="Calibri" w:eastAsia="Calibri" w:cs="Calibri"/>
          <w:color w:val="FF0000"/>
          <w:sz w:val="20"/>
          <w:szCs w:val="20"/>
        </w:rPr>
      </w:pPr>
    </w:p>
    <w:p w14:paraId="00000098">
      <w:r>
        <w:rPr>
          <w:rtl w:val="0"/>
        </w:rPr>
        <w:t>All Plant and Equipment listed in the method of works will come under PUWER and LOLER Regulations respectively</w:t>
      </w:r>
    </w:p>
    <w:p w14:paraId="00000099">
      <w:r>
        <w:rPr>
          <w:rtl w:val="0"/>
        </w:rPr>
        <w:t xml:space="preserve">There will be a maintenance schedule in place and thorough examination certificates will be available upon request </w:t>
      </w:r>
    </w:p>
    <w:p w14:paraId="0000009A">
      <w:r>
        <w:rPr>
          <w:rtl w:val="0"/>
        </w:rPr>
        <w:t>All Operatives using plant and equipment will be trained to use them through formal training or familiarization / verbal on site training dependant on the risk</w:t>
      </w:r>
    </w:p>
    <w:p w14:paraId="0000009B">
      <w:bookmarkStart w:id="12" w:name="_heading=h.qxofn9nqb57" w:colFirst="0" w:colLast="0"/>
      <w:bookmarkEnd w:id="12"/>
    </w:p>
    <w:p w14:paraId="0000009C">
      <w:r>
        <w:rPr>
          <w:rtl w:val="0"/>
        </w:rPr>
        <w:t>All materials will be procured as per design and installed as per manufacturer instructions.</w:t>
      </w:r>
    </w:p>
    <w:p w14:paraId="0000009D">
      <w:r>
        <w:rPr>
          <w:rtl w:val="0"/>
        </w:rPr>
        <w:t>If required, a dilapidation survey will be undertaken</w:t>
      </w:r>
    </w:p>
    <w:p w14:paraId="0000009E">
      <w:pPr>
        <w:pStyle w:val="2"/>
        <w:numPr>
          <w:ilvl w:val="0"/>
          <w:numId w:val="1"/>
        </w:numPr>
        <w:spacing w:after="0"/>
        <w:ind w:left="432" w:hanging="432"/>
      </w:pPr>
      <w:bookmarkStart w:id="13" w:name="_heading=h.p6xupn60j7nt" w:colFirst="0" w:colLast="0"/>
      <w:bookmarkEnd w:id="13"/>
      <w:r>
        <w:rPr>
          <w:rtl w:val="0"/>
        </w:rPr>
        <w:t>health and safety</w:t>
      </w:r>
    </w:p>
    <w:p w14:paraId="0000009F">
      <w:pPr>
        <w:pStyle w:val="3"/>
        <w:numPr>
          <w:ilvl w:val="1"/>
          <w:numId w:val="1"/>
        </w:numPr>
        <w:ind w:left="540" w:hanging="585"/>
      </w:pPr>
      <w:bookmarkStart w:id="14" w:name="_heading=h.2yh7m8b3lq21" w:colFirst="0" w:colLast="0"/>
      <w:bookmarkEnd w:id="14"/>
      <w:r>
        <w:rPr>
          <w:rtl w:val="0"/>
        </w:rPr>
        <w:t>Emergency contacts</w:t>
      </w:r>
    </w:p>
    <w:p w14:paraId="000000A0">
      <w:bookmarkStart w:id="15" w:name="_heading=h.q9ekavvkdo49" w:colFirst="0" w:colLast="0"/>
      <w:bookmarkEnd w:id="15"/>
    </w:p>
    <w:p w14:paraId="000000A1">
      <w:r>
        <w:rPr>
          <w:rtl w:val="0"/>
        </w:rPr>
        <w:t>{{RAMS_COMPANY_NAME}} will supply at least 1 qualified first aider and 1 fire marshall (If necessary)</w:t>
      </w:r>
    </w:p>
    <w:p w14:paraId="000000A2"/>
    <w:p w14:paraId="000000A3">
      <w:r>
        <w:rPr>
          <w:rtl w:val="0"/>
        </w:rPr>
        <w:t>{{RAMS_FIRST_AIDERS}}</w:t>
      </w:r>
    </w:p>
    <w:p w14:paraId="000000A4">
      <w:r>
        <w:rPr>
          <w:rtl w:val="0"/>
        </w:rPr>
        <w:t>{{RAMS_FIRE_MARSHALLS}}</w:t>
      </w:r>
    </w:p>
    <w:p w14:paraId="000000A5"/>
    <w:p w14:paraId="000000A6">
      <w:pPr>
        <w:pStyle w:val="3"/>
        <w:numPr>
          <w:ilvl w:val="1"/>
          <w:numId w:val="1"/>
        </w:numPr>
        <w:ind w:left="540" w:hanging="585"/>
      </w:pPr>
      <w:bookmarkStart w:id="16" w:name="_heading=h.76j67h1lhd9i" w:colFirst="0" w:colLast="0"/>
      <w:bookmarkEnd w:id="16"/>
      <w:r>
        <w:rPr>
          <w:rtl w:val="0"/>
        </w:rPr>
        <w:t>Occupational Health</w:t>
      </w:r>
    </w:p>
    <w:p w14:paraId="000000A7">
      <w:pPr>
        <w:spacing w:line="276" w:lineRule="auto"/>
        <w:rPr>
          <w:rFonts w:ascii="Calibri" w:hAnsi="Calibri" w:eastAsia="Calibri" w:cs="Calibri"/>
          <w:color w:val="000000"/>
        </w:rPr>
      </w:pPr>
    </w:p>
    <w:p w14:paraId="000000A8">
      <w:pPr>
        <w:spacing w:line="276" w:lineRule="auto"/>
        <w:rPr>
          <w:rFonts w:ascii="Calibri" w:hAnsi="Calibri" w:eastAsia="Calibri" w:cs="Calibri"/>
          <w:color w:val="000000"/>
        </w:rPr>
      </w:pPr>
      <w:r>
        <w:rPr>
          <w:rFonts w:ascii="Calibri" w:hAnsi="Calibri" w:eastAsia="Calibri" w:cs="Calibri"/>
          <w:color w:val="000000"/>
          <w:rtl w:val="0"/>
        </w:rPr>
        <w:t xml:space="preserve">Daily briefings will be held by the client every morning to all operatives before any works commence. Daily tasks and associated risks and controls will be highlighted and recorded. </w:t>
      </w:r>
    </w:p>
    <w:p w14:paraId="000000A9">
      <w:pPr>
        <w:spacing w:line="276" w:lineRule="auto"/>
        <w:rPr>
          <w:rFonts w:ascii="Calibri" w:hAnsi="Calibri" w:eastAsia="Calibri" w:cs="Calibri"/>
          <w:color w:val="000000"/>
        </w:rPr>
      </w:pPr>
    </w:p>
    <w:p w14:paraId="000000AA">
      <w:pPr>
        <w:spacing w:after="120"/>
        <w:rPr>
          <w:rFonts w:ascii="Calibri" w:hAnsi="Calibri" w:eastAsia="Calibri" w:cs="Calibri"/>
          <w:color w:val="000000"/>
        </w:rPr>
      </w:pPr>
      <w:r>
        <w:rPr>
          <w:rFonts w:ascii="Calibri" w:hAnsi="Calibri" w:eastAsia="Calibri" w:cs="Calibri"/>
          <w:color w:val="000000"/>
          <w:rtl w:val="0"/>
        </w:rPr>
        <w:t>Other Occupational Health Hazards associated with</w:t>
      </w:r>
      <w:r>
        <w:rPr>
          <w:rtl w:val="0"/>
        </w:rPr>
        <w:t xml:space="preserve"> {{RAMS_COMPANY_NAME}} </w:t>
      </w:r>
      <w:r>
        <w:rPr>
          <w:rFonts w:ascii="Calibri" w:hAnsi="Calibri" w:eastAsia="Calibri" w:cs="Calibri"/>
          <w:color w:val="000000"/>
          <w:rtl w:val="0"/>
        </w:rPr>
        <w:t>work processes:</w:t>
      </w:r>
    </w:p>
    <w:p w14:paraId="000000AB">
      <w:pPr>
        <w:numPr>
          <w:ilvl w:val="0"/>
          <w:numId w:val="5"/>
        </w:numPr>
        <w:spacing w:after="120"/>
        <w:ind w:left="720" w:hanging="360"/>
        <w:rPr>
          <w:rFonts w:ascii="Calibri" w:hAnsi="Calibri" w:eastAsia="Calibri" w:cs="Calibri"/>
          <w:color w:val="000000"/>
        </w:rPr>
      </w:pPr>
      <w:r>
        <w:rPr>
          <w:rFonts w:ascii="Calibri" w:hAnsi="Calibri" w:eastAsia="Calibri" w:cs="Calibri"/>
          <w:color w:val="000000"/>
          <w:rtl w:val="0"/>
        </w:rPr>
        <w:t>Dermatitis from contact with Wet concrete and other hazardous substances</w:t>
      </w:r>
    </w:p>
    <w:p w14:paraId="000000AC">
      <w:pPr>
        <w:numPr>
          <w:ilvl w:val="0"/>
          <w:numId w:val="5"/>
        </w:numPr>
        <w:spacing w:after="120"/>
        <w:ind w:left="720" w:hanging="360"/>
        <w:rPr>
          <w:rFonts w:ascii="Calibri" w:hAnsi="Calibri" w:eastAsia="Calibri" w:cs="Calibri"/>
          <w:color w:val="000000"/>
        </w:rPr>
      </w:pPr>
      <w:r>
        <w:rPr>
          <w:rFonts w:ascii="Calibri" w:hAnsi="Calibri" w:eastAsia="Calibri" w:cs="Calibri"/>
          <w:color w:val="000000"/>
          <w:rtl w:val="0"/>
        </w:rPr>
        <w:t xml:space="preserve">Silicosis through exposure to silica dust </w:t>
      </w:r>
    </w:p>
    <w:p w14:paraId="000000AD">
      <w:pPr>
        <w:numPr>
          <w:ilvl w:val="0"/>
          <w:numId w:val="5"/>
        </w:numPr>
        <w:spacing w:after="120"/>
        <w:ind w:left="720" w:hanging="360"/>
        <w:rPr>
          <w:rFonts w:ascii="Calibri" w:hAnsi="Calibri" w:eastAsia="Calibri" w:cs="Calibri"/>
          <w:color w:val="000000"/>
        </w:rPr>
      </w:pPr>
      <w:r>
        <w:rPr>
          <w:rFonts w:ascii="Calibri" w:hAnsi="Calibri" w:eastAsia="Calibri" w:cs="Calibri"/>
          <w:color w:val="000000"/>
          <w:rtl w:val="0"/>
        </w:rPr>
        <w:t>Tinnitus or noise induced hearing loss from breakout or cutting paving</w:t>
      </w:r>
    </w:p>
    <w:p w14:paraId="000000AE">
      <w:pPr>
        <w:numPr>
          <w:ilvl w:val="0"/>
          <w:numId w:val="5"/>
        </w:numPr>
        <w:spacing w:after="120"/>
        <w:ind w:left="720" w:hanging="360"/>
        <w:rPr>
          <w:rFonts w:ascii="Calibri" w:hAnsi="Calibri" w:eastAsia="Calibri" w:cs="Calibri"/>
          <w:color w:val="000000"/>
        </w:rPr>
      </w:pPr>
      <w:r>
        <w:rPr>
          <w:rFonts w:ascii="Calibri" w:hAnsi="Calibri" w:eastAsia="Calibri" w:cs="Calibri"/>
          <w:color w:val="000000"/>
          <w:rtl w:val="0"/>
        </w:rPr>
        <w:t>HAVS from overuse of tools. HAVS Register kept for all individuals who use medium to high vibrating tools, this is identified in the HAVS tool register.</w:t>
      </w:r>
    </w:p>
    <w:p w14:paraId="000000AF">
      <w:pPr>
        <w:numPr>
          <w:ilvl w:val="0"/>
          <w:numId w:val="5"/>
        </w:numPr>
        <w:spacing w:after="120"/>
        <w:ind w:left="720" w:hanging="360"/>
        <w:rPr>
          <w:rFonts w:ascii="Calibri" w:hAnsi="Calibri" w:eastAsia="Calibri" w:cs="Calibri"/>
          <w:color w:val="000000"/>
        </w:rPr>
      </w:pPr>
      <w:r>
        <w:rPr>
          <w:rFonts w:ascii="Calibri" w:hAnsi="Calibri" w:eastAsia="Calibri" w:cs="Calibri"/>
          <w:color w:val="000000"/>
          <w:rtl w:val="0"/>
        </w:rPr>
        <w:t>MSD’s from poor manual handling.</w:t>
      </w:r>
    </w:p>
    <w:p w14:paraId="000000B0"/>
    <w:p w14:paraId="000000B1">
      <w:pPr>
        <w:pStyle w:val="3"/>
        <w:numPr>
          <w:ilvl w:val="1"/>
          <w:numId w:val="1"/>
        </w:numPr>
        <w:ind w:left="540" w:hanging="585"/>
      </w:pPr>
      <w:bookmarkStart w:id="17" w:name="_heading=h.31sa8cl4ppqz" w:colFirst="0" w:colLast="0"/>
      <w:bookmarkEnd w:id="17"/>
      <w:r>
        <w:rPr>
          <w:rtl w:val="0"/>
        </w:rPr>
        <w:t xml:space="preserve">First Aid Procedures </w:t>
      </w:r>
    </w:p>
    <w:p w14:paraId="000000B2">
      <w:pPr>
        <w:spacing w:before="120"/>
      </w:pPr>
    </w:p>
    <w:tbl>
      <w:tblPr>
        <w:tblStyle w:val="93"/>
        <w:tblW w:w="935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395"/>
        <w:gridCol w:w="4961"/>
      </w:tblGrid>
      <w:tr w14:paraId="7E9841D7">
        <w:trPr>
          <w:trHeight w:val="454" w:hRule="atLeast"/>
        </w:trPr>
        <w:tc>
          <w:tcPr>
            <w:shd w:val="clear" w:color="auto" w:fill="D5D6D2"/>
            <w:vAlign w:val="center"/>
          </w:tcPr>
          <w:p w14:paraId="000000B3">
            <w:pPr>
              <w:spacing w:before="120"/>
              <w:jc w:val="center"/>
              <w:rPr>
                <w:b/>
                <w:bCs/>
                <w:sz w:val="20"/>
                <w:szCs w:val="20"/>
              </w:rPr>
            </w:pPr>
            <w:r>
              <w:rPr>
                <w:b/>
                <w:bCs/>
                <w:sz w:val="20"/>
                <w:szCs w:val="20"/>
                <w:rtl w:val="0"/>
              </w:rPr>
              <w:t>Item</w:t>
            </w:r>
          </w:p>
        </w:tc>
        <w:tc>
          <w:tcPr>
            <w:shd w:val="clear" w:color="auto" w:fill="D5D6D2"/>
            <w:vAlign w:val="center"/>
          </w:tcPr>
          <w:p w14:paraId="000000B4">
            <w:pPr>
              <w:spacing w:before="120"/>
              <w:jc w:val="center"/>
              <w:rPr>
                <w:b/>
                <w:bCs/>
                <w:sz w:val="20"/>
                <w:szCs w:val="20"/>
              </w:rPr>
            </w:pPr>
            <w:r>
              <w:rPr>
                <w:b/>
                <w:bCs/>
                <w:sz w:val="20"/>
                <w:szCs w:val="20"/>
                <w:rtl w:val="0"/>
              </w:rPr>
              <w:t>Location</w:t>
            </w:r>
          </w:p>
        </w:tc>
      </w:tr>
      <w:tr w14:paraId="3245FA96">
        <w:trPr>
          <w:trHeight w:val="454" w:hRule="atLeast"/>
        </w:trPr>
        <w:tc>
          <w:tcPr>
            <w:vAlign w:val="center"/>
          </w:tcPr>
          <w:p w14:paraId="000000B5">
            <w:pPr>
              <w:spacing w:before="120"/>
              <w:jc w:val="center"/>
              <w:rPr>
                <w:sz w:val="20"/>
                <w:szCs w:val="20"/>
              </w:rPr>
            </w:pPr>
            <w:r>
              <w:rPr>
                <w:sz w:val="20"/>
                <w:szCs w:val="20"/>
                <w:rtl w:val="0"/>
              </w:rPr>
              <w:t>First Aid Box</w:t>
            </w:r>
          </w:p>
        </w:tc>
        <w:tc>
          <w:p w14:paraId="000000B6">
            <w:pPr>
              <w:spacing w:before="120"/>
              <w:jc w:val="center"/>
              <w:rPr>
                <w:sz w:val="20"/>
                <w:szCs w:val="20"/>
              </w:rPr>
            </w:pPr>
            <w:r>
              <w:rPr>
                <w:sz w:val="20"/>
                <w:szCs w:val="20"/>
                <w:rtl w:val="0"/>
              </w:rPr>
              <w:t>In site office and at work area</w:t>
            </w:r>
          </w:p>
        </w:tc>
      </w:tr>
      <w:tr w14:paraId="0CC8FA64">
        <w:trPr>
          <w:trHeight w:val="454" w:hRule="atLeast"/>
        </w:trPr>
        <w:tc>
          <w:tcPr>
            <w:vAlign w:val="center"/>
          </w:tcPr>
          <w:p w14:paraId="000000B7">
            <w:pPr>
              <w:spacing w:before="120"/>
              <w:jc w:val="center"/>
              <w:rPr>
                <w:sz w:val="20"/>
                <w:szCs w:val="20"/>
              </w:rPr>
            </w:pPr>
            <w:r>
              <w:rPr>
                <w:sz w:val="20"/>
                <w:szCs w:val="20"/>
                <w:rtl w:val="0"/>
              </w:rPr>
              <w:t>Accident Book</w:t>
            </w:r>
          </w:p>
        </w:tc>
        <w:tc>
          <w:p w14:paraId="000000B8">
            <w:pPr>
              <w:spacing w:before="120"/>
              <w:jc w:val="center"/>
              <w:rPr>
                <w:sz w:val="20"/>
                <w:szCs w:val="20"/>
              </w:rPr>
            </w:pPr>
            <w:r>
              <w:rPr>
                <w:sz w:val="20"/>
                <w:szCs w:val="20"/>
                <w:rtl w:val="0"/>
              </w:rPr>
              <w:t>In site office</w:t>
            </w:r>
          </w:p>
        </w:tc>
      </w:tr>
      <w:tr w14:paraId="0612BB0C">
        <w:trPr>
          <w:trHeight w:val="454" w:hRule="atLeast"/>
        </w:trPr>
        <w:tc>
          <w:tcPr>
            <w:gridSpan w:val="2"/>
            <w:shd w:val="clear" w:color="auto" w:fill="D5D6D2"/>
            <w:vAlign w:val="center"/>
          </w:tcPr>
          <w:p w14:paraId="000000B9">
            <w:pPr>
              <w:spacing w:before="120"/>
              <w:jc w:val="center"/>
              <w:rPr>
                <w:b/>
                <w:bCs/>
                <w:sz w:val="20"/>
                <w:szCs w:val="20"/>
              </w:rPr>
            </w:pPr>
            <w:bookmarkStart w:id="18" w:name="_heading=h.fo5c1gku0zt" w:colFirst="0" w:colLast="0"/>
            <w:bookmarkEnd w:id="18"/>
            <w:r>
              <w:rPr>
                <w:b/>
                <w:bCs/>
                <w:sz w:val="20"/>
                <w:szCs w:val="20"/>
                <w:rtl w:val="0"/>
              </w:rPr>
              <w:t>Hospital Details – As Per Clients Inductions</w:t>
            </w:r>
          </w:p>
        </w:tc>
      </w:tr>
    </w:tbl>
    <w:p w14:paraId="000000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p>
    <w:p w14:paraId="000000BC">
      <w:pPr>
        <w:rPr>
          <w:i/>
          <w:iCs/>
        </w:rPr>
      </w:pPr>
      <w:r>
        <w:rPr>
          <w:i/>
          <w:iCs/>
          <w:rtl w:val="0"/>
        </w:rPr>
        <w:t>Nearest hospital – Added in only completed</w:t>
      </w:r>
    </w:p>
    <w:p w14:paraId="000000BD">
      <w:pPr>
        <w:rPr>
          <w:i/>
          <w:iCs/>
        </w:rPr>
      </w:pPr>
    </w:p>
    <w:p w14:paraId="000000BE">
      <w:pPr>
        <w:jc w:val="center"/>
      </w:pPr>
      <w:r>
        <w:drawing>
          <wp:inline distT="0" distB="0" distL="0" distR="0">
            <wp:extent cx="2654935" cy="2859405"/>
            <wp:effectExtent l="0" t="0" r="0" b="0"/>
            <wp:docPr id="1838178183" name="image7.png" descr="A map of a city&#10;&#10;AI-generated content may be incorrect."/>
            <wp:cNvGraphicFramePr/>
            <a:graphic xmlns:a="http://schemas.openxmlformats.org/drawingml/2006/main">
              <a:graphicData uri="http://schemas.openxmlformats.org/drawingml/2006/picture">
                <pic:pic xmlns:pic="http://schemas.openxmlformats.org/drawingml/2006/picture">
                  <pic:nvPicPr>
                    <pic:cNvPr id="1838178183" name="image7.png" descr="A map of a city&#10;&#10;AI-generated content may be incorrect."/>
                    <pic:cNvPicPr preferRelativeResize="0"/>
                  </pic:nvPicPr>
                  <pic:blipFill>
                    <a:blip r:embed="rId12"/>
                    <a:srcRect/>
                    <a:stretch>
                      <a:fillRect/>
                    </a:stretch>
                  </pic:blipFill>
                  <pic:spPr>
                    <a:xfrm>
                      <a:off x="0" y="0"/>
                      <a:ext cx="2655076" cy="2859648"/>
                    </a:xfrm>
                    <a:prstGeom prst="rect">
                      <a:avLst/>
                    </a:prstGeom>
                  </pic:spPr>
                </pic:pic>
              </a:graphicData>
            </a:graphic>
          </wp:inline>
        </w:drawing>
      </w:r>
    </w:p>
    <w:p w14:paraId="000000BF">
      <w:r>
        <w:rPr>
          <w:rtl w:val="0"/>
        </w:rPr>
        <w:t>Performing First Aid</w:t>
      </w:r>
    </w:p>
    <w:p w14:paraId="000000C0"/>
    <w:p w14:paraId="000000C1">
      <w:r>
        <w:rPr>
          <w:rtl w:val="0"/>
        </w:rPr>
        <w:t xml:space="preserve">If someone is injured than the primary response is to preserve life. However, the first aider is required to take the necessary precautions to protect themselves in line with their first aid training. </w:t>
      </w:r>
    </w:p>
    <w:p w14:paraId="000000C2"/>
    <w:p w14:paraId="000000C3"/>
    <w:p w14:paraId="000000C4">
      <w:pPr>
        <w:pStyle w:val="3"/>
        <w:numPr>
          <w:ilvl w:val="1"/>
          <w:numId w:val="1"/>
        </w:numPr>
        <w:ind w:left="540" w:hanging="585"/>
      </w:pPr>
      <w:bookmarkStart w:id="19" w:name="_heading=h.k5i1p75i1vcy" w:colFirst="0" w:colLast="0"/>
      <w:bookmarkEnd w:id="19"/>
      <w:r>
        <w:rPr>
          <w:rtl w:val="0"/>
        </w:rPr>
        <w:t>fire and emergency Procedure</w:t>
      </w:r>
    </w:p>
    <w:p w14:paraId="000000C5">
      <w:pPr>
        <w:spacing w:before="120"/>
      </w:pPr>
      <w:r>
        <w:rPr>
          <w:rtl w:val="0"/>
        </w:rPr>
        <w:t>Please refer to the Client’s Fire Plan</w:t>
      </w:r>
    </w:p>
    <w:p w14:paraId="000000C6">
      <w:r>
        <w:rPr>
          <w:rtl w:val="0"/>
        </w:rPr>
        <w:t xml:space="preserve">All emergencies must be reported to the client management team immediately </w:t>
      </w:r>
    </w:p>
    <w:p w14:paraId="000000C7">
      <w:pPr>
        <w:spacing w:before="120"/>
      </w:pPr>
      <w:r>
        <w:drawing>
          <wp:inline distT="0" distB="0" distL="0" distR="0">
            <wp:extent cx="5727700" cy="3819525"/>
            <wp:effectExtent l="0" t="0" r="0" b="0"/>
            <wp:docPr id="1838178185" name="image10.png" descr="A diagram of a fire plan&#10;&#10;AI-generated content may be incorrect."/>
            <wp:cNvGraphicFramePr/>
            <a:graphic xmlns:a="http://schemas.openxmlformats.org/drawingml/2006/main">
              <a:graphicData uri="http://schemas.openxmlformats.org/drawingml/2006/picture">
                <pic:pic xmlns:pic="http://schemas.openxmlformats.org/drawingml/2006/picture">
                  <pic:nvPicPr>
                    <pic:cNvPr id="1838178185" name="image10.png" descr="A diagram of a fire plan&#10;&#10;AI-generated content may be incorrect."/>
                    <pic:cNvPicPr preferRelativeResize="0"/>
                  </pic:nvPicPr>
                  <pic:blipFill>
                    <a:blip r:embed="rId13"/>
                    <a:srcRect/>
                    <a:stretch>
                      <a:fillRect/>
                    </a:stretch>
                  </pic:blipFill>
                  <pic:spPr>
                    <a:xfrm>
                      <a:off x="0" y="0"/>
                      <a:ext cx="5727700" cy="3819525"/>
                    </a:xfrm>
                    <a:prstGeom prst="rect">
                      <a:avLst/>
                    </a:prstGeom>
                  </pic:spPr>
                </pic:pic>
              </a:graphicData>
            </a:graphic>
          </wp:inline>
        </w:drawing>
      </w:r>
    </w:p>
    <w:p w14:paraId="000000C8">
      <w:pPr>
        <w:pStyle w:val="3"/>
        <w:numPr>
          <w:ilvl w:val="1"/>
          <w:numId w:val="1"/>
        </w:numPr>
        <w:ind w:left="540" w:hanging="585"/>
      </w:pPr>
      <w:bookmarkStart w:id="20" w:name="_heading=h.nc2bypssxk0k" w:colFirst="0" w:colLast="0"/>
      <w:bookmarkEnd w:id="20"/>
      <w:r>
        <w:rPr>
          <w:rtl w:val="0"/>
        </w:rPr>
        <w:t>PPE</w:t>
      </w:r>
    </w:p>
    <w:p w14:paraId="000000C9">
      <w:pPr>
        <w:spacing w:before="120"/>
      </w:pPr>
      <w:r>
        <w:drawing>
          <wp:anchor distT="0" distB="0" distL="114300" distR="114300" simplePos="0" relativeHeight="251659264" behindDoc="0" locked="0" layoutInCell="1" allowOverlap="1">
            <wp:simplePos x="0" y="0"/>
            <wp:positionH relativeFrom="column">
              <wp:posOffset>742950</wp:posOffset>
            </wp:positionH>
            <wp:positionV relativeFrom="paragraph">
              <wp:posOffset>219710</wp:posOffset>
            </wp:positionV>
            <wp:extent cx="653415" cy="925830"/>
            <wp:effectExtent l="0" t="0" r="0" b="0"/>
            <wp:wrapNone/>
            <wp:docPr id="1838178181" name="image4.jpg" descr="https://cdn-01.media-brady.com/store/stuk/media/catalog/product/d/m/dmeu_md014a1_1_std.lang.all.jpg"/>
            <wp:cNvGraphicFramePr/>
            <a:graphic xmlns:a="http://schemas.openxmlformats.org/drawingml/2006/main">
              <a:graphicData uri="http://schemas.openxmlformats.org/drawingml/2006/picture">
                <pic:pic xmlns:pic="http://schemas.openxmlformats.org/drawingml/2006/picture">
                  <pic:nvPicPr>
                    <pic:cNvPr id="1838178181" name="image4.jpg" descr="https://cdn-01.media-brady.com/store/stuk/media/catalog/product/d/m/dmeu_md014a1_1_std.lang.all.jpg"/>
                    <pic:cNvPicPr preferRelativeResize="0"/>
                  </pic:nvPicPr>
                  <pic:blipFill>
                    <a:blip r:embed="rId14"/>
                    <a:srcRect/>
                    <a:stretch>
                      <a:fillRect/>
                    </a:stretch>
                  </pic:blipFill>
                  <pic:spPr>
                    <a:xfrm>
                      <a:off x="0" y="0"/>
                      <a:ext cx="653613" cy="92579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1457325</wp:posOffset>
            </wp:positionH>
            <wp:positionV relativeFrom="paragraph">
              <wp:posOffset>213360</wp:posOffset>
            </wp:positionV>
            <wp:extent cx="650875" cy="921385"/>
            <wp:effectExtent l="0" t="0" r="0" b="0"/>
            <wp:wrapNone/>
            <wp:docPr id="1838178178" name="image1.jpg" descr="https://cdn-01.media-brady.com/store/stuk/media/catalog/product/d/m/dmeu_md046a1_std.lang.all.jpg"/>
            <wp:cNvGraphicFramePr/>
            <a:graphic xmlns:a="http://schemas.openxmlformats.org/drawingml/2006/main">
              <a:graphicData uri="http://schemas.openxmlformats.org/drawingml/2006/picture">
                <pic:pic xmlns:pic="http://schemas.openxmlformats.org/drawingml/2006/picture">
                  <pic:nvPicPr>
                    <pic:cNvPr id="1838178178" name="image1.jpg" descr="https://cdn-01.media-brady.com/store/stuk/media/catalog/product/d/m/dmeu_md046a1_std.lang.all.jpg"/>
                    <pic:cNvPicPr preferRelativeResize="0"/>
                  </pic:nvPicPr>
                  <pic:blipFill>
                    <a:blip r:embed="rId15"/>
                    <a:srcRect/>
                    <a:stretch>
                      <a:fillRect/>
                    </a:stretch>
                  </pic:blipFill>
                  <pic:spPr>
                    <a:xfrm>
                      <a:off x="0" y="0"/>
                      <a:ext cx="650875" cy="921385"/>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-29845</wp:posOffset>
            </wp:positionH>
            <wp:positionV relativeFrom="paragraph">
              <wp:posOffset>215900</wp:posOffset>
            </wp:positionV>
            <wp:extent cx="697230" cy="930275"/>
            <wp:effectExtent l="0" t="0" r="0" b="0"/>
            <wp:wrapNone/>
            <wp:docPr id="1838178179" name="image3.jpg" descr="https://cdn-01.media-brady.com/store/stuk/media/catalog/product/d/m/dmeu_md021aj_std.lang.all.jpg"/>
            <wp:cNvGraphicFramePr/>
            <a:graphic xmlns:a="http://schemas.openxmlformats.org/drawingml/2006/main">
              <a:graphicData uri="http://schemas.openxmlformats.org/drawingml/2006/picture">
                <pic:pic xmlns:pic="http://schemas.openxmlformats.org/drawingml/2006/picture">
                  <pic:nvPicPr>
                    <pic:cNvPr id="1838178179" name="image3.jpg" descr="https://cdn-01.media-brady.com/store/stuk/media/catalog/product/d/m/dmeu_md021aj_std.lang.all.jpg"/>
                    <pic:cNvPicPr preferRelativeResize="0"/>
                  </pic:nvPicPr>
                  <pic:blipFill>
                    <a:blip r:embed="rId16"/>
                    <a:srcRect/>
                    <a:stretch>
                      <a:fillRect/>
                    </a:stretch>
                  </pic:blipFill>
                  <pic:spPr>
                    <a:xfrm>
                      <a:off x="0" y="0"/>
                      <a:ext cx="697230" cy="930275"/>
                    </a:xfrm>
                    <a:prstGeom prst="rect">
                      <a:avLst/>
                    </a:prstGeom>
                  </pic:spPr>
                </pic:pic>
              </a:graphicData>
            </a:graphic>
          </wp:anchor>
        </w:drawing>
      </w:r>
    </w:p>
    <w:p w14:paraId="000000CA">
      <w:pPr>
        <w:spacing w:before="120"/>
      </w:pPr>
    </w:p>
    <w:p w14:paraId="000000CB">
      <w:pPr>
        <w:spacing w:before="120"/>
      </w:pPr>
    </w:p>
    <w:p w14:paraId="000000CC">
      <w:pPr>
        <w:spacing w:before="120"/>
      </w:pPr>
    </w:p>
    <w:p w14:paraId="000000CD">
      <w:pPr>
        <w:spacing w:before="120"/>
      </w:pPr>
    </w:p>
    <w:p w14:paraId="000000CE">
      <w:pPr>
        <w:spacing w:before="120"/>
      </w:pPr>
      <w:r>
        <w:rPr>
          <w:rtl w:val="0"/>
        </w:rPr>
        <w:t>{{RAMS_COMPANY_NAME}} operate using a the following:</w:t>
      </w:r>
    </w:p>
    <w:p w14:paraId="000000CF">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Safety Helmet (BS EN397)</w:t>
      </w:r>
    </w:p>
    <w:p w14:paraId="000000D0">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Safety Footwear (BS EN345)</w:t>
      </w:r>
    </w:p>
    <w:p w14:paraId="000000D1">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Hi-Vi Jackets (BS EN471)</w:t>
      </w:r>
    </w:p>
    <w:p w14:paraId="000000D2">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Safety Glasses (BS EN166) if required</w:t>
      </w:r>
    </w:p>
    <w:p w14:paraId="000000D3">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Safety Gloves (BS EN388/374) if required</w:t>
      </w:r>
    </w:p>
    <w:p w14:paraId="000000D4">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Chin Straps if required</w:t>
      </w:r>
    </w:p>
    <w:p w14:paraId="000000D5">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426" w:right="0" w:hanging="360"/>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Hearing protection if required</w:t>
      </w:r>
    </w:p>
    <w:p w14:paraId="000000D6">
      <w:pPr>
        <w:spacing w:before="120"/>
      </w:pPr>
    </w:p>
    <w:p w14:paraId="000000D7">
      <w:pPr>
        <w:pStyle w:val="3"/>
        <w:numPr>
          <w:ilvl w:val="1"/>
          <w:numId w:val="1"/>
        </w:numPr>
        <w:ind w:left="540" w:hanging="585"/>
      </w:pPr>
      <w:bookmarkStart w:id="21" w:name="_heading=h.wzufujb21aix" w:colFirst="0" w:colLast="0"/>
      <w:bookmarkEnd w:id="21"/>
      <w:r>
        <w:rPr>
          <w:rtl w:val="0"/>
        </w:rPr>
        <w:t xml:space="preserve">Third Party Safety / Access and Egress </w:t>
      </w:r>
    </w:p>
    <w:p w14:paraId="000000D8">
      <w:pPr>
        <w:spacing w:before="120"/>
      </w:pPr>
      <w:r>
        <w:rPr>
          <w:rtl w:val="0"/>
        </w:rPr>
        <w:t xml:space="preserve">All works will be within the exclusion zones as identified on the drawings provided, this will provide clear segregation of the works area and other trade contractors. The required measures will be taken to alert / protect other site workers, visitors, members of the public from our work activities. All walkways will be kept clear and any changes to the segregation will be communicated to those effected. </w:t>
      </w:r>
    </w:p>
    <w:p w14:paraId="000000D9">
      <w:pPr>
        <w:spacing w:before="120"/>
      </w:pPr>
      <w:r>
        <w:rPr>
          <w:rtl w:val="0"/>
        </w:rPr>
        <w:t>Main Delivery area has been identified above and will be managed by the Client.</w:t>
      </w:r>
    </w:p>
    <w:p w14:paraId="000000DA">
      <w:pPr>
        <w:spacing w:before="120"/>
      </w:pPr>
      <w:r>
        <w:rPr>
          <w:rtl w:val="0"/>
        </w:rPr>
        <w:t>Specialised routes have been arranged for deliveries in and out of site to minimise disruption to the local residents and businesses, the designated traffic routes are to be used. All vehicles entering site must be banked by a qualified and competent banksman. When unloading the vehicle and distributing the materials {{RAMS_COMPANY_NAME}} will ensure all employees understand the environmental and safety issues involved.</w:t>
      </w:r>
    </w:p>
    <w:p w14:paraId="000000DB">
      <w:pPr>
        <w:spacing w:before="120"/>
      </w:pPr>
      <w:r>
        <w:rPr>
          <w:rtl w:val="0"/>
        </w:rPr>
        <w:t>All materials will be correctly and safely stored in the designated areas ensuring that there is clear access to and around the materials. All packaging and binding wire will be removed immediately and disposed of in the correct manner to reduce the risk of trips and fire.</w:t>
      </w:r>
    </w:p>
    <w:p w14:paraId="000000DC">
      <w:pPr>
        <w:spacing w:before="120"/>
      </w:pPr>
    </w:p>
    <w:p w14:paraId="000000DD"/>
    <w:p w14:paraId="000000DE">
      <w:pPr>
        <w:pStyle w:val="2"/>
        <w:numPr>
          <w:ilvl w:val="0"/>
          <w:numId w:val="1"/>
        </w:numPr>
        <w:spacing w:after="0"/>
        <w:ind w:left="432" w:hanging="432"/>
      </w:pPr>
      <w:bookmarkStart w:id="22" w:name="_heading=h.emz62en32sg7" w:colFirst="0" w:colLast="0"/>
      <w:bookmarkEnd w:id="22"/>
      <w:r>
        <w:rPr>
          <w:rtl w:val="0"/>
        </w:rPr>
        <w:t>environmental</w:t>
      </w:r>
    </w:p>
    <w:p w14:paraId="000000DF">
      <w:pPr>
        <w:pStyle w:val="3"/>
        <w:numPr>
          <w:ilvl w:val="1"/>
          <w:numId w:val="1"/>
        </w:numPr>
        <w:ind w:left="540" w:hanging="585"/>
      </w:pPr>
      <w:bookmarkStart w:id="23" w:name="_heading=h.fhsfceejp08y" w:colFirst="0" w:colLast="0"/>
      <w:bookmarkEnd w:id="23"/>
      <w:r>
        <w:rPr>
          <w:rtl w:val="0"/>
        </w:rPr>
        <w:t xml:space="preserve">Environmental Management </w:t>
      </w:r>
    </w:p>
    <w:p w14:paraId="000000E0">
      <w:pPr>
        <w:spacing w:before="120"/>
      </w:pPr>
      <w:r>
        <w:rPr>
          <w:rtl w:val="0"/>
        </w:rPr>
        <w:t xml:space="preserve">For full environmental controls please refer to {{RAMS_COMPANY_NAME}} Environmental Policy. </w:t>
      </w:r>
    </w:p>
    <w:p w14:paraId="000000E1">
      <w:pPr>
        <w:spacing w:before="120"/>
      </w:pPr>
      <w:r>
        <w:rPr>
          <w:rtl w:val="0"/>
        </w:rPr>
        <w:t xml:space="preserve">Any hazardous substances used will be covered under a material safety data sheet or a COSHH Assessment </w:t>
      </w:r>
    </w:p>
    <w:p w14:paraId="000000E2">
      <w:pPr>
        <w:spacing w:before="120"/>
      </w:pPr>
      <w:r>
        <w:rPr>
          <w:rtl w:val="0"/>
        </w:rPr>
        <w:t>Excessive noise and vibration not only represents a major hazard to site workers but can disrupt and inconvenience neighbours and also disturb wildlife. {{RAMS_COMPANY_NAME}} will control and limit noise and vibration levels so that affected properties, and other sensitive receptors, are protected from excessive noise and vibration levels associated with construction activities.</w:t>
      </w:r>
    </w:p>
    <w:p w14:paraId="000000E3">
      <w:pPr>
        <w:spacing w:before="120"/>
      </w:pPr>
      <w:r>
        <w:rPr>
          <w:rtl w:val="0"/>
        </w:rPr>
        <w:t>As well as causing a nuisance to neighbours, dust can lead to both health issues to persons on and off site and can have adverse ecological impacts. Potential sources of emissions must be identified and appropriate controls applied to eliminate or minimise effects on neighbours and other sensitive receptors.</w:t>
      </w:r>
    </w:p>
    <w:p w14:paraId="000000E4">
      <w:pPr>
        <w:spacing w:before="120"/>
      </w:pPr>
    </w:p>
    <w:p w14:paraId="000000E5">
      <w:pPr>
        <w:pStyle w:val="3"/>
        <w:numPr>
          <w:ilvl w:val="1"/>
          <w:numId w:val="1"/>
        </w:numPr>
        <w:ind w:left="540" w:hanging="585"/>
      </w:pPr>
      <w:bookmarkStart w:id="24" w:name="_heading=h.pvbmqgi6uc46" w:colFirst="0" w:colLast="0"/>
      <w:bookmarkEnd w:id="24"/>
      <w:r>
        <w:rPr>
          <w:rtl w:val="0"/>
        </w:rPr>
        <w:t xml:space="preserve">Spillage Procedure </w:t>
      </w:r>
    </w:p>
    <w:p w14:paraId="000000E6">
      <w:pPr>
        <w:spacing w:before="120"/>
      </w:pPr>
      <w:r>
        <w:rPr>
          <w:rtl w:val="0"/>
        </w:rPr>
        <w:t>In the event of a spillage the following procedure is to be followed:</w:t>
      </w:r>
    </w:p>
    <w:p w14:paraId="000000E7">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bCs/>
          <w:i w:val="0"/>
          <w:iCs w:val="0"/>
          <w:smallCaps w:val="0"/>
          <w:strike w:val="0"/>
          <w:color w:val="000000"/>
          <w:sz w:val="22"/>
          <w:szCs w:val="22"/>
          <w:u w:val="none"/>
          <w:shd w:val="clear" w:fill="auto"/>
          <w:vertAlign w:val="baseline"/>
          <w:rtl w:val="0"/>
        </w:rPr>
        <w:t>Stop Pollution from spreading</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 contain the spillage with materials from the site spill kit or sand and ensure any surface water drains are protected.</w:t>
      </w:r>
    </w:p>
    <w:p w14:paraId="000000E8">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bCs/>
          <w:i w:val="0"/>
          <w:iCs w:val="0"/>
          <w:smallCaps w:val="0"/>
          <w:strike w:val="0"/>
          <w:color w:val="000000"/>
          <w:sz w:val="22"/>
          <w:szCs w:val="22"/>
          <w:u w:val="none"/>
          <w:shd w:val="clear" w:fill="auto"/>
          <w:vertAlign w:val="baseline"/>
          <w:rtl w:val="0"/>
        </w:rPr>
        <w:t xml:space="preserve">Report the incident </w:t>
      </w:r>
      <w:r>
        <w:rPr>
          <w:rFonts w:ascii="Calibri" w:hAnsi="Calibri" w:eastAsia="Calibri" w:cs="Calibri"/>
          <w:b w:val="0"/>
          <w:bCs w:val="0"/>
          <w:i w:val="0"/>
          <w:iCs w:val="0"/>
          <w:smallCaps w:val="0"/>
          <w:strike w:val="0"/>
          <w:color w:val="000000"/>
          <w:sz w:val="22"/>
          <w:szCs w:val="22"/>
          <w:u w:val="none"/>
          <w:shd w:val="clear" w:fill="auto"/>
          <w:vertAlign w:val="baseline"/>
          <w:rtl w:val="0"/>
        </w:rPr>
        <w:t>your Supervisor / Management immediately who will inform the Client. If it is a large spill (Over 1000L) or the substance has entered a drainage system or watercourse call the spill response contractor.</w:t>
      </w:r>
    </w:p>
    <w:p w14:paraId="000000E9">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Ensure Management are informed of the incident as soon as is reasonably practical.</w:t>
      </w:r>
    </w:p>
    <w:p w14:paraId="000000EA">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bCs/>
          <w:i w:val="0"/>
          <w:iCs w:val="0"/>
          <w:smallCaps w:val="0"/>
          <w:strike w:val="0"/>
          <w:color w:val="000000"/>
          <w:sz w:val="22"/>
          <w:szCs w:val="22"/>
          <w:u w:val="none"/>
          <w:shd w:val="clear" w:fill="auto"/>
          <w:vertAlign w:val="baseline"/>
          <w:rtl w:val="0"/>
        </w:rPr>
        <w:t xml:space="preserve">Contain at source - </w:t>
      </w:r>
      <w:r>
        <w:rPr>
          <w:rFonts w:ascii="Calibri" w:hAnsi="Calibri" w:eastAsia="Calibri" w:cs="Calibri"/>
          <w:b w:val="0"/>
          <w:bCs w:val="0"/>
          <w:i w:val="0"/>
          <w:iCs w:val="0"/>
          <w:smallCaps w:val="0"/>
          <w:strike w:val="0"/>
          <w:color w:val="000000"/>
          <w:sz w:val="22"/>
          <w:szCs w:val="22"/>
          <w:u w:val="none"/>
          <w:shd w:val="clear" w:fill="auto"/>
          <w:vertAlign w:val="baseline"/>
          <w:rtl w:val="0"/>
        </w:rPr>
        <w:t>The most effective place to stop a spill is where the spill is happening, at the source. If the primary container or secondary containment have been breached or failed for any reason, try to contain the spill where it’s happening.</w:t>
      </w:r>
    </w:p>
    <w:p w14:paraId="000000EB">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bCs/>
          <w:i w:val="0"/>
          <w:iCs w:val="0"/>
          <w:smallCaps w:val="0"/>
          <w:strike w:val="0"/>
          <w:color w:val="000000"/>
          <w:sz w:val="22"/>
          <w:szCs w:val="22"/>
          <w:u w:val="none"/>
          <w:shd w:val="clear" w:fill="auto"/>
          <w:vertAlign w:val="baseline"/>
          <w:rtl w:val="0"/>
        </w:rPr>
        <w:t xml:space="preserve">Contain close to source - </w:t>
      </w:r>
      <w:r>
        <w:rPr>
          <w:rFonts w:ascii="Calibri" w:hAnsi="Calibri" w:eastAsia="Calibri" w:cs="Calibri"/>
          <w:b w:val="0"/>
          <w:bCs w:val="0"/>
          <w:i w:val="0"/>
          <w:iCs w:val="0"/>
          <w:smallCaps w:val="0"/>
          <w:strike w:val="0"/>
          <w:color w:val="000000"/>
          <w:sz w:val="22"/>
          <w:szCs w:val="22"/>
          <w:u w:val="none"/>
          <w:shd w:val="clear" w:fill="auto"/>
          <w:vertAlign w:val="baseline"/>
          <w:rtl w:val="0"/>
        </w:rPr>
        <w:t>If you can’t stop the spill where it’s happening, aim to stop it as close to the source as possible. Where the spill has escaped from the primary and secondary containers you should try to stop it spreading.</w:t>
      </w:r>
    </w:p>
    <w:p w14:paraId="000000EC">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bCs/>
          <w:i w:val="0"/>
          <w:iCs w:val="0"/>
          <w:smallCaps w:val="0"/>
          <w:strike w:val="0"/>
          <w:color w:val="000000"/>
          <w:sz w:val="22"/>
          <w:szCs w:val="22"/>
          <w:u w:val="none"/>
          <w:shd w:val="clear" w:fill="auto"/>
          <w:vertAlign w:val="baseline"/>
          <w:rtl w:val="0"/>
        </w:rPr>
        <w:t xml:space="preserve">Transferring the leaking material into an undamaged container - </w:t>
      </w:r>
      <w:r>
        <w:rPr>
          <w:rFonts w:ascii="Calibri" w:hAnsi="Calibri" w:eastAsia="Calibri" w:cs="Calibri"/>
          <w:b w:val="0"/>
          <w:bCs w:val="0"/>
          <w:i w:val="0"/>
          <w:iCs w:val="0"/>
          <w:smallCaps w:val="0"/>
          <w:strike w:val="0"/>
          <w:color w:val="000000"/>
          <w:sz w:val="22"/>
          <w:szCs w:val="22"/>
          <w:u w:val="none"/>
          <w:shd w:val="clear" w:fill="auto"/>
          <w:vertAlign w:val="baseline"/>
          <w:rtl w:val="0"/>
        </w:rPr>
        <w:t>If you can safely move the material that is spilling into another container, it will limit the size of the spill. Manual pumps may be suitable for small spills but would be inefficient for moving large volumes.</w:t>
      </w:r>
    </w:p>
    <w:p w14:paraId="000000ED">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bCs/>
          <w:i w:val="0"/>
          <w:iCs w:val="0"/>
          <w:smallCaps w:val="0"/>
          <w:strike w:val="0"/>
          <w:color w:val="000000"/>
          <w:sz w:val="22"/>
          <w:szCs w:val="22"/>
          <w:u w:val="none"/>
          <w:shd w:val="clear" w:fill="auto"/>
          <w:vertAlign w:val="baseline"/>
          <w:rtl w:val="0"/>
        </w:rPr>
        <w:t xml:space="preserve">Use absorbent products to soak up the spill - </w:t>
      </w:r>
      <w:r>
        <w:rPr>
          <w:rFonts w:ascii="Calibri" w:hAnsi="Calibri" w:eastAsia="Calibri" w:cs="Calibri"/>
          <w:b w:val="0"/>
          <w:bCs w:val="0"/>
          <w:i w:val="0"/>
          <w:iCs w:val="0"/>
          <w:smallCaps w:val="0"/>
          <w:strike w:val="0"/>
          <w:color w:val="000000"/>
          <w:sz w:val="22"/>
          <w:szCs w:val="22"/>
          <w:u w:val="none"/>
          <w:shd w:val="clear" w:fill="auto"/>
          <w:vertAlign w:val="baseline"/>
          <w:rtl w:val="0"/>
        </w:rPr>
        <w:t>Absorbents are usually available as loose granules, sheets or rolls, pillows or booms. They can be used to soak up a spill and stop it spreading. There are different types of sorbent available, for example oil or chemically absorbents. You will need to select the appropriate absorbent for the materials on your site.</w:t>
      </w:r>
    </w:p>
    <w:p w14:paraId="000000EE">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Any contaminated absorbents, soil or sand must be disposed of in accordance with the Duty of Care.</w:t>
      </w:r>
    </w:p>
    <w:p w14:paraId="000000EF">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A Hazardous Waste Consignment Note will be required for the disposal of all contaminated spill response equipment</w:t>
      </w:r>
    </w:p>
    <w:p w14:paraId="000000F0">
      <w:pPr>
        <w:pStyle w:val="3"/>
        <w:numPr>
          <w:ilvl w:val="1"/>
          <w:numId w:val="1"/>
        </w:numPr>
        <w:ind w:left="540" w:hanging="585"/>
      </w:pPr>
      <w:bookmarkStart w:id="25" w:name="_heading=h.z27vt3w1oesz" w:colFirst="0" w:colLast="0"/>
      <w:bookmarkEnd w:id="25"/>
      <w:r>
        <w:rPr>
          <w:rtl w:val="0"/>
        </w:rPr>
        <w:t>Waste Disposal</w:t>
      </w:r>
    </w:p>
    <w:p w14:paraId="000000F1">
      <w:pPr>
        <w:spacing w:before="120"/>
      </w:pPr>
      <w:r>
        <w:rPr>
          <w:rtl w:val="0"/>
        </w:rPr>
        <w:t xml:space="preserve">Any waste created by the works will be disposed of correctly and records kept in the site filling system. </w:t>
      </w:r>
    </w:p>
    <w:p w14:paraId="000000F2">
      <w:pPr>
        <w:spacing w:before="120"/>
      </w:pPr>
      <w:r>
        <w:rPr>
          <w:rtl w:val="0"/>
        </w:rPr>
        <w:t xml:space="preserve">Materials will be reused, segregated, recycled or disposed of as laid out in the data sheet. </w:t>
      </w:r>
    </w:p>
    <w:p w14:paraId="000000F3">
      <w:pPr>
        <w:spacing w:before="120"/>
      </w:pPr>
      <w:r>
        <w:rPr>
          <w:rtl w:val="0"/>
        </w:rPr>
        <w:t xml:space="preserve">All waste removed from site will be as per the Clients waste removal policy, if required a Waste Transfer Note or Hazardous Waste Consignment Note if containing all the legally required information, including the correct waste code. </w:t>
      </w:r>
    </w:p>
    <w:p w14:paraId="000000F4">
      <w:pPr>
        <w:spacing w:before="120"/>
      </w:pPr>
    </w:p>
    <w:p w14:paraId="000000F5"/>
    <w:p w14:paraId="000000F6"/>
    <w:p w14:paraId="000000F7"/>
    <w:p w14:paraId="000000F8"/>
    <w:p w14:paraId="000000F9"/>
    <w:p w14:paraId="000000FA"/>
    <w:p w14:paraId="000000FB"/>
    <w:p w14:paraId="000000FC"/>
    <w:p w14:paraId="000000FD"/>
    <w:p w14:paraId="000000FE"/>
    <w:p w14:paraId="000000FF"/>
    <w:p w14:paraId="00000100"/>
    <w:p w14:paraId="00000101"/>
    <w:p w14:paraId="00000102"/>
    <w:p w14:paraId="00000103">
      <w:pPr>
        <w:tabs>
          <w:tab w:val="left" w:pos="7608"/>
        </w:tabs>
      </w:pPr>
    </w:p>
    <w:p w14:paraId="00000104">
      <w:pPr>
        <w:pStyle w:val="2"/>
        <w:numPr>
          <w:ilvl w:val="0"/>
          <w:numId w:val="1"/>
        </w:numPr>
        <w:spacing w:before="0" w:after="0"/>
        <w:ind w:left="432" w:hanging="432"/>
      </w:pPr>
      <w:bookmarkStart w:id="26" w:name="_heading=h.gpjzcndopnx" w:colFirst="0" w:colLast="0"/>
      <w:bookmarkEnd w:id="26"/>
      <w:r>
        <w:rPr>
          <w:rtl w:val="0"/>
        </w:rPr>
        <w:t>briefing register</w:t>
      </w:r>
    </w:p>
    <w:p w14:paraId="00000105">
      <w:r>
        <w:rPr>
          <w:rtl w:val="0"/>
        </w:rPr>
        <w:t>By signing the below register, I am agreeing that I have understood and will agree to adhere to the contents of this method statement and the associated risk assessments and COSHH assessments. I have attended a site induction and today’s daily briefing that explained the general site rules and necessary site-specific arrangements.</w:t>
      </w:r>
    </w:p>
    <w:tbl>
      <w:tblPr>
        <w:tblStyle w:val="9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67"/>
        <w:gridCol w:w="2117"/>
        <w:gridCol w:w="1427"/>
        <w:gridCol w:w="1418"/>
        <w:gridCol w:w="992"/>
        <w:gridCol w:w="2551"/>
      </w:tblGrid>
      <w:tr w14:paraId="3A6D7B72">
        <w:trPr>
          <w:trHeight w:val="454" w:hRule="atLeast"/>
        </w:trPr>
        <w:tc>
          <w:tcPr>
            <w:gridSpan w:val="2"/>
            <w:shd w:val="clear" w:color="auto" w:fill="D5D6D2"/>
            <w:vAlign w:val="center"/>
          </w:tcPr>
          <w:p w14:paraId="000001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Job Description: </w:t>
            </w:r>
          </w:p>
        </w:tc>
        <w:tc>
          <w:tcPr>
            <w:gridSpan w:val="4"/>
            <w:vAlign w:val="center"/>
          </w:tcPr>
          <w:p w14:paraId="000001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bCs/>
                <w:i w:val="0"/>
                <w:iCs w:val="0"/>
                <w:smallCaps w:val="0"/>
                <w:strike w:val="0"/>
                <w:color w:val="000000"/>
                <w:sz w:val="24"/>
                <w:szCs w:val="24"/>
                <w:highlight w:val="yellow"/>
                <w:u w:val="none"/>
                <w:vertAlign w:val="baseline"/>
              </w:rPr>
            </w:pPr>
            <w:r>
              <w:rPr>
                <w:rFonts w:ascii="Calibri" w:hAnsi="Calibri" w:eastAsia="Calibri" w:cs="Calibri"/>
                <w:b/>
                <w:bCs/>
                <w:i w:val="0"/>
                <w:iCs w:val="0"/>
                <w:smallCaps w:val="0"/>
                <w:strike w:val="0"/>
                <w:color w:val="000000"/>
                <w:sz w:val="24"/>
                <w:szCs w:val="24"/>
                <w:highlight w:val="yellow"/>
                <w:u w:val="none"/>
                <w:vertAlign w:val="baseline"/>
                <w:rtl w:val="0"/>
              </w:rPr>
              <w:t>Excavation and trench works</w:t>
            </w:r>
          </w:p>
        </w:tc>
      </w:tr>
      <w:tr w14:paraId="7091D1F2">
        <w:trPr>
          <w:trHeight w:val="454" w:hRule="atLeast"/>
        </w:trPr>
        <w:tc>
          <w:tcPr>
            <w:tcBorders>
              <w:top w:val="single" w:color="000000" w:sz="6" w:space="0"/>
              <w:left w:val="single" w:color="000000" w:sz="6" w:space="0"/>
              <w:bottom w:val="single" w:color="000000" w:sz="6" w:space="0"/>
              <w:right w:val="single" w:color="000000" w:sz="6" w:space="0"/>
            </w:tcBorders>
            <w:shd w:val="clear" w:color="auto" w:fill="D5D6D2"/>
          </w:tcPr>
          <w:p w14:paraId="0000010C">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No.</w:t>
            </w:r>
          </w:p>
        </w:tc>
        <w:tc>
          <w:tcPr>
            <w:gridSpan w:val="2"/>
            <w:tcBorders>
              <w:top w:val="single" w:color="000000" w:sz="6" w:space="0"/>
              <w:left w:val="single" w:color="000000" w:sz="6" w:space="0"/>
              <w:bottom w:val="single" w:color="000000" w:sz="6" w:space="0"/>
              <w:right w:val="single" w:color="000000" w:sz="6" w:space="0"/>
            </w:tcBorders>
            <w:shd w:val="clear" w:color="auto" w:fill="D5D6D2"/>
          </w:tcPr>
          <w:p w14:paraId="0000010D">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Name</w:t>
            </w:r>
          </w:p>
        </w:tc>
        <w:tc>
          <w:tcPr>
            <w:tcBorders>
              <w:top w:val="single" w:color="000000" w:sz="6" w:space="0"/>
              <w:left w:val="single" w:color="000000" w:sz="6" w:space="0"/>
              <w:bottom w:val="single" w:color="000000" w:sz="6" w:space="0"/>
              <w:right w:val="single" w:color="000000" w:sz="6" w:space="0"/>
            </w:tcBorders>
            <w:shd w:val="clear" w:color="auto" w:fill="D5D6D2"/>
          </w:tcPr>
          <w:p w14:paraId="0000010F">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Contractor</w:t>
            </w:r>
          </w:p>
        </w:tc>
        <w:tc>
          <w:tcPr>
            <w:tcBorders>
              <w:top w:val="single" w:color="000000" w:sz="6" w:space="0"/>
              <w:left w:val="single" w:color="000000" w:sz="6" w:space="0"/>
              <w:bottom w:val="single" w:color="000000" w:sz="6" w:space="0"/>
              <w:right w:val="single" w:color="000000" w:sz="6" w:space="0"/>
            </w:tcBorders>
            <w:shd w:val="clear" w:color="auto" w:fill="D5D6D2"/>
          </w:tcPr>
          <w:p w14:paraId="00000110">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Date</w:t>
            </w:r>
          </w:p>
        </w:tc>
        <w:tc>
          <w:tcPr>
            <w:tcBorders>
              <w:top w:val="single" w:color="000000" w:sz="6" w:space="0"/>
              <w:left w:val="single" w:color="000000" w:sz="6" w:space="0"/>
              <w:bottom w:val="single" w:color="000000" w:sz="6" w:space="0"/>
              <w:right w:val="single" w:color="000000" w:sz="6" w:space="0"/>
            </w:tcBorders>
            <w:shd w:val="clear" w:color="auto" w:fill="D5D6D2"/>
          </w:tcPr>
          <w:p w14:paraId="00000111">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Signature</w:t>
            </w:r>
          </w:p>
        </w:tc>
      </w:tr>
      <w:tr w14:paraId="623D7119">
        <w:trPr>
          <w:trHeight w:val="454" w:hRule="atLeast"/>
        </w:trPr>
        <w:tc>
          <w:tcPr>
            <w:tcBorders>
              <w:top w:val="single" w:color="000000" w:sz="6" w:space="0"/>
              <w:left w:val="single" w:color="000000" w:sz="6" w:space="0"/>
              <w:bottom w:val="single" w:color="000000" w:sz="6" w:space="0"/>
              <w:right w:val="single" w:color="000000" w:sz="6" w:space="0"/>
            </w:tcBorders>
          </w:tcPr>
          <w:p w14:paraId="00000112">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w:t>
            </w:r>
          </w:p>
        </w:tc>
        <w:tc>
          <w:tcPr>
            <w:gridSpan w:val="2"/>
            <w:tcBorders>
              <w:top w:val="single" w:color="000000" w:sz="6" w:space="0"/>
              <w:left w:val="single" w:color="000000" w:sz="6" w:space="0"/>
              <w:bottom w:val="single" w:color="000000" w:sz="6" w:space="0"/>
              <w:right w:val="single" w:color="000000" w:sz="6" w:space="0"/>
            </w:tcBorders>
          </w:tcPr>
          <w:p w14:paraId="00000113">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15">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16">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17">
            <w:pPr>
              <w:spacing w:before="120" w:after="120"/>
              <w:jc w:val="left"/>
              <w:rPr>
                <w:rFonts w:ascii="Calibri" w:hAnsi="Calibri" w:eastAsia="Calibri" w:cs="Calibri"/>
                <w:b/>
                <w:bCs/>
                <w:sz w:val="20"/>
                <w:szCs w:val="20"/>
              </w:rPr>
            </w:pPr>
          </w:p>
        </w:tc>
      </w:tr>
      <w:tr w14:paraId="398C4F7D">
        <w:trPr>
          <w:trHeight w:val="454" w:hRule="atLeast"/>
        </w:trPr>
        <w:tc>
          <w:tcPr>
            <w:tcBorders>
              <w:top w:val="single" w:color="000000" w:sz="6" w:space="0"/>
              <w:left w:val="single" w:color="000000" w:sz="6" w:space="0"/>
              <w:bottom w:val="single" w:color="000000" w:sz="6" w:space="0"/>
              <w:right w:val="single" w:color="000000" w:sz="6" w:space="0"/>
            </w:tcBorders>
          </w:tcPr>
          <w:p w14:paraId="00000118">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2</w:t>
            </w:r>
          </w:p>
        </w:tc>
        <w:tc>
          <w:tcPr>
            <w:gridSpan w:val="2"/>
            <w:tcBorders>
              <w:top w:val="single" w:color="000000" w:sz="6" w:space="0"/>
              <w:left w:val="single" w:color="000000" w:sz="6" w:space="0"/>
              <w:bottom w:val="single" w:color="000000" w:sz="6" w:space="0"/>
              <w:right w:val="single" w:color="000000" w:sz="6" w:space="0"/>
            </w:tcBorders>
          </w:tcPr>
          <w:p w14:paraId="00000119">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1B">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1C">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1D">
            <w:pPr>
              <w:spacing w:before="120" w:after="120"/>
              <w:jc w:val="left"/>
              <w:rPr>
                <w:rFonts w:ascii="Calibri" w:hAnsi="Calibri" w:eastAsia="Calibri" w:cs="Calibri"/>
                <w:b/>
                <w:bCs/>
                <w:sz w:val="20"/>
                <w:szCs w:val="20"/>
              </w:rPr>
            </w:pPr>
          </w:p>
        </w:tc>
      </w:tr>
      <w:tr w14:paraId="23D28497">
        <w:trPr>
          <w:trHeight w:val="454" w:hRule="atLeast"/>
        </w:trPr>
        <w:tc>
          <w:tcPr>
            <w:tcBorders>
              <w:top w:val="single" w:color="000000" w:sz="6" w:space="0"/>
              <w:left w:val="single" w:color="000000" w:sz="6" w:space="0"/>
              <w:bottom w:val="single" w:color="000000" w:sz="6" w:space="0"/>
              <w:right w:val="single" w:color="000000" w:sz="6" w:space="0"/>
            </w:tcBorders>
          </w:tcPr>
          <w:p w14:paraId="0000011E">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3</w:t>
            </w:r>
          </w:p>
        </w:tc>
        <w:tc>
          <w:tcPr>
            <w:gridSpan w:val="2"/>
            <w:tcBorders>
              <w:top w:val="single" w:color="000000" w:sz="6" w:space="0"/>
              <w:left w:val="single" w:color="000000" w:sz="6" w:space="0"/>
              <w:bottom w:val="single" w:color="000000" w:sz="6" w:space="0"/>
              <w:right w:val="single" w:color="000000" w:sz="6" w:space="0"/>
            </w:tcBorders>
          </w:tcPr>
          <w:p w14:paraId="0000011F">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1">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2">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3">
            <w:pPr>
              <w:spacing w:before="120" w:after="120"/>
              <w:jc w:val="left"/>
              <w:rPr>
                <w:rFonts w:ascii="Calibri" w:hAnsi="Calibri" w:eastAsia="Calibri" w:cs="Calibri"/>
                <w:b/>
                <w:bCs/>
                <w:sz w:val="20"/>
                <w:szCs w:val="20"/>
              </w:rPr>
            </w:pPr>
          </w:p>
        </w:tc>
      </w:tr>
      <w:tr w14:paraId="0F1A9B32">
        <w:trPr>
          <w:trHeight w:val="454" w:hRule="atLeast"/>
        </w:trPr>
        <w:tc>
          <w:tcPr>
            <w:tcBorders>
              <w:top w:val="single" w:color="000000" w:sz="6" w:space="0"/>
              <w:left w:val="single" w:color="000000" w:sz="6" w:space="0"/>
              <w:bottom w:val="single" w:color="000000" w:sz="6" w:space="0"/>
              <w:right w:val="single" w:color="000000" w:sz="6" w:space="0"/>
            </w:tcBorders>
          </w:tcPr>
          <w:p w14:paraId="00000124">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4</w:t>
            </w:r>
          </w:p>
        </w:tc>
        <w:tc>
          <w:tcPr>
            <w:gridSpan w:val="2"/>
            <w:tcBorders>
              <w:top w:val="single" w:color="000000" w:sz="6" w:space="0"/>
              <w:left w:val="single" w:color="000000" w:sz="6" w:space="0"/>
              <w:bottom w:val="single" w:color="000000" w:sz="6" w:space="0"/>
              <w:right w:val="single" w:color="000000" w:sz="6" w:space="0"/>
            </w:tcBorders>
          </w:tcPr>
          <w:p w14:paraId="00000125">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7">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8">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9">
            <w:pPr>
              <w:spacing w:before="120" w:after="120"/>
              <w:jc w:val="left"/>
              <w:rPr>
                <w:rFonts w:ascii="Calibri" w:hAnsi="Calibri" w:eastAsia="Calibri" w:cs="Calibri"/>
                <w:b/>
                <w:bCs/>
                <w:sz w:val="20"/>
                <w:szCs w:val="20"/>
              </w:rPr>
            </w:pPr>
          </w:p>
        </w:tc>
      </w:tr>
      <w:tr w14:paraId="59EADABD">
        <w:trPr>
          <w:trHeight w:val="454" w:hRule="atLeast"/>
        </w:trPr>
        <w:tc>
          <w:tcPr>
            <w:tcBorders>
              <w:top w:val="single" w:color="000000" w:sz="6" w:space="0"/>
              <w:left w:val="single" w:color="000000" w:sz="6" w:space="0"/>
              <w:bottom w:val="single" w:color="000000" w:sz="6" w:space="0"/>
              <w:right w:val="single" w:color="000000" w:sz="6" w:space="0"/>
            </w:tcBorders>
          </w:tcPr>
          <w:p w14:paraId="0000012A">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5</w:t>
            </w:r>
          </w:p>
        </w:tc>
        <w:tc>
          <w:tcPr>
            <w:gridSpan w:val="2"/>
            <w:tcBorders>
              <w:top w:val="single" w:color="000000" w:sz="6" w:space="0"/>
              <w:left w:val="single" w:color="000000" w:sz="6" w:space="0"/>
              <w:bottom w:val="single" w:color="000000" w:sz="6" w:space="0"/>
              <w:right w:val="single" w:color="000000" w:sz="6" w:space="0"/>
            </w:tcBorders>
          </w:tcPr>
          <w:p w14:paraId="0000012B">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D">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E">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F">
            <w:pPr>
              <w:spacing w:before="120" w:after="120"/>
              <w:jc w:val="left"/>
              <w:rPr>
                <w:rFonts w:ascii="Calibri" w:hAnsi="Calibri" w:eastAsia="Calibri" w:cs="Calibri"/>
                <w:b/>
                <w:bCs/>
                <w:sz w:val="20"/>
                <w:szCs w:val="20"/>
              </w:rPr>
            </w:pPr>
          </w:p>
        </w:tc>
      </w:tr>
      <w:tr w14:paraId="34316B7D">
        <w:trPr>
          <w:trHeight w:val="454" w:hRule="atLeast"/>
        </w:trPr>
        <w:tc>
          <w:tcPr>
            <w:tcBorders>
              <w:top w:val="single" w:color="000000" w:sz="6" w:space="0"/>
              <w:left w:val="single" w:color="000000" w:sz="6" w:space="0"/>
              <w:bottom w:val="single" w:color="000000" w:sz="6" w:space="0"/>
              <w:right w:val="single" w:color="000000" w:sz="6" w:space="0"/>
            </w:tcBorders>
          </w:tcPr>
          <w:p w14:paraId="00000130">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6</w:t>
            </w:r>
          </w:p>
        </w:tc>
        <w:tc>
          <w:tcPr>
            <w:gridSpan w:val="2"/>
            <w:tcBorders>
              <w:top w:val="single" w:color="000000" w:sz="6" w:space="0"/>
              <w:left w:val="single" w:color="000000" w:sz="6" w:space="0"/>
              <w:bottom w:val="single" w:color="000000" w:sz="6" w:space="0"/>
              <w:right w:val="single" w:color="000000" w:sz="6" w:space="0"/>
            </w:tcBorders>
          </w:tcPr>
          <w:p w14:paraId="00000131">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33">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34">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35">
            <w:pPr>
              <w:spacing w:before="120" w:after="120"/>
              <w:jc w:val="left"/>
              <w:rPr>
                <w:rFonts w:ascii="Calibri" w:hAnsi="Calibri" w:eastAsia="Calibri" w:cs="Calibri"/>
                <w:b/>
                <w:bCs/>
                <w:sz w:val="20"/>
                <w:szCs w:val="20"/>
              </w:rPr>
            </w:pPr>
          </w:p>
        </w:tc>
      </w:tr>
      <w:tr w14:paraId="3AD2FE51">
        <w:trPr>
          <w:trHeight w:val="454" w:hRule="atLeast"/>
        </w:trPr>
        <w:tc>
          <w:tcPr>
            <w:tcBorders>
              <w:top w:val="single" w:color="000000" w:sz="6" w:space="0"/>
              <w:left w:val="single" w:color="000000" w:sz="6" w:space="0"/>
              <w:bottom w:val="single" w:color="000000" w:sz="6" w:space="0"/>
              <w:right w:val="single" w:color="000000" w:sz="6" w:space="0"/>
            </w:tcBorders>
          </w:tcPr>
          <w:p w14:paraId="00000136">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7</w:t>
            </w:r>
          </w:p>
        </w:tc>
        <w:tc>
          <w:tcPr>
            <w:gridSpan w:val="2"/>
            <w:tcBorders>
              <w:top w:val="single" w:color="000000" w:sz="6" w:space="0"/>
              <w:left w:val="single" w:color="000000" w:sz="6" w:space="0"/>
              <w:bottom w:val="single" w:color="000000" w:sz="6" w:space="0"/>
              <w:right w:val="single" w:color="000000" w:sz="6" w:space="0"/>
            </w:tcBorders>
          </w:tcPr>
          <w:p w14:paraId="00000137">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39">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3A">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3B">
            <w:pPr>
              <w:spacing w:before="120" w:after="120"/>
              <w:jc w:val="left"/>
              <w:rPr>
                <w:rFonts w:ascii="Calibri" w:hAnsi="Calibri" w:eastAsia="Calibri" w:cs="Calibri"/>
                <w:b/>
                <w:bCs/>
                <w:sz w:val="20"/>
                <w:szCs w:val="20"/>
              </w:rPr>
            </w:pPr>
          </w:p>
        </w:tc>
      </w:tr>
      <w:tr w14:paraId="75C5E190">
        <w:trPr>
          <w:trHeight w:val="454" w:hRule="atLeast"/>
        </w:trPr>
        <w:tc>
          <w:tcPr>
            <w:tcBorders>
              <w:top w:val="single" w:color="000000" w:sz="6" w:space="0"/>
              <w:left w:val="single" w:color="000000" w:sz="6" w:space="0"/>
              <w:bottom w:val="single" w:color="000000" w:sz="6" w:space="0"/>
              <w:right w:val="single" w:color="000000" w:sz="6" w:space="0"/>
            </w:tcBorders>
          </w:tcPr>
          <w:p w14:paraId="0000013C">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8</w:t>
            </w:r>
          </w:p>
        </w:tc>
        <w:tc>
          <w:tcPr>
            <w:gridSpan w:val="2"/>
            <w:tcBorders>
              <w:top w:val="single" w:color="000000" w:sz="6" w:space="0"/>
              <w:left w:val="single" w:color="000000" w:sz="6" w:space="0"/>
              <w:bottom w:val="single" w:color="000000" w:sz="6" w:space="0"/>
              <w:right w:val="single" w:color="000000" w:sz="6" w:space="0"/>
            </w:tcBorders>
          </w:tcPr>
          <w:p w14:paraId="0000013D">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3F">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40">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41">
            <w:pPr>
              <w:spacing w:before="120" w:after="120"/>
              <w:jc w:val="left"/>
              <w:rPr>
                <w:rFonts w:ascii="Calibri" w:hAnsi="Calibri" w:eastAsia="Calibri" w:cs="Calibri"/>
                <w:b/>
                <w:bCs/>
                <w:sz w:val="20"/>
                <w:szCs w:val="20"/>
              </w:rPr>
            </w:pPr>
          </w:p>
        </w:tc>
      </w:tr>
      <w:tr w14:paraId="27365249">
        <w:trPr>
          <w:trHeight w:val="454" w:hRule="atLeast"/>
        </w:trPr>
        <w:tc>
          <w:tcPr>
            <w:tcBorders>
              <w:top w:val="single" w:color="000000" w:sz="6" w:space="0"/>
              <w:left w:val="single" w:color="000000" w:sz="6" w:space="0"/>
              <w:bottom w:val="single" w:color="000000" w:sz="6" w:space="0"/>
              <w:right w:val="single" w:color="000000" w:sz="6" w:space="0"/>
            </w:tcBorders>
          </w:tcPr>
          <w:p w14:paraId="00000142">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9</w:t>
            </w:r>
          </w:p>
        </w:tc>
        <w:tc>
          <w:tcPr>
            <w:gridSpan w:val="2"/>
            <w:tcBorders>
              <w:top w:val="single" w:color="000000" w:sz="6" w:space="0"/>
              <w:left w:val="single" w:color="000000" w:sz="6" w:space="0"/>
              <w:bottom w:val="single" w:color="000000" w:sz="6" w:space="0"/>
              <w:right w:val="single" w:color="000000" w:sz="6" w:space="0"/>
            </w:tcBorders>
          </w:tcPr>
          <w:p w14:paraId="00000143">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45">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46">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47">
            <w:pPr>
              <w:spacing w:before="120" w:after="120"/>
              <w:jc w:val="left"/>
              <w:rPr>
                <w:rFonts w:ascii="Calibri" w:hAnsi="Calibri" w:eastAsia="Calibri" w:cs="Calibri"/>
                <w:b/>
                <w:bCs/>
                <w:sz w:val="20"/>
                <w:szCs w:val="20"/>
              </w:rPr>
            </w:pPr>
          </w:p>
        </w:tc>
      </w:tr>
      <w:tr w14:paraId="1201C614">
        <w:trPr>
          <w:trHeight w:val="454" w:hRule="atLeast"/>
        </w:trPr>
        <w:tc>
          <w:tcPr>
            <w:tcBorders>
              <w:top w:val="single" w:color="000000" w:sz="6" w:space="0"/>
              <w:left w:val="single" w:color="000000" w:sz="6" w:space="0"/>
              <w:bottom w:val="single" w:color="000000" w:sz="6" w:space="0"/>
              <w:right w:val="single" w:color="000000" w:sz="6" w:space="0"/>
            </w:tcBorders>
          </w:tcPr>
          <w:p w14:paraId="00000148">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10</w:t>
            </w:r>
          </w:p>
        </w:tc>
        <w:tc>
          <w:tcPr>
            <w:gridSpan w:val="2"/>
            <w:tcBorders>
              <w:top w:val="single" w:color="000000" w:sz="6" w:space="0"/>
              <w:left w:val="single" w:color="000000" w:sz="6" w:space="0"/>
              <w:bottom w:val="single" w:color="000000" w:sz="6" w:space="0"/>
              <w:right w:val="single" w:color="000000" w:sz="6" w:space="0"/>
            </w:tcBorders>
          </w:tcPr>
          <w:p w14:paraId="00000149">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4B">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4C">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4D">
            <w:pPr>
              <w:spacing w:before="120" w:after="120"/>
              <w:jc w:val="left"/>
              <w:rPr>
                <w:rFonts w:ascii="Calibri" w:hAnsi="Calibri" w:eastAsia="Calibri" w:cs="Calibri"/>
                <w:b/>
                <w:bCs/>
                <w:sz w:val="20"/>
                <w:szCs w:val="20"/>
              </w:rPr>
            </w:pPr>
          </w:p>
        </w:tc>
      </w:tr>
      <w:tr w14:paraId="026DB078">
        <w:trPr>
          <w:trHeight w:val="454" w:hRule="atLeast"/>
        </w:trPr>
        <w:tc>
          <w:tcPr>
            <w:tcBorders>
              <w:top w:val="single" w:color="000000" w:sz="6" w:space="0"/>
              <w:left w:val="single" w:color="000000" w:sz="6" w:space="0"/>
              <w:bottom w:val="single" w:color="000000" w:sz="6" w:space="0"/>
              <w:right w:val="single" w:color="000000" w:sz="6" w:space="0"/>
            </w:tcBorders>
          </w:tcPr>
          <w:p w14:paraId="0000014E">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11</w:t>
            </w:r>
          </w:p>
        </w:tc>
        <w:tc>
          <w:tcPr>
            <w:gridSpan w:val="2"/>
            <w:tcBorders>
              <w:top w:val="single" w:color="000000" w:sz="6" w:space="0"/>
              <w:left w:val="single" w:color="000000" w:sz="6" w:space="0"/>
              <w:bottom w:val="single" w:color="000000" w:sz="6" w:space="0"/>
              <w:right w:val="single" w:color="000000" w:sz="6" w:space="0"/>
            </w:tcBorders>
          </w:tcPr>
          <w:p w14:paraId="0000014F">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1">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2">
            <w:pPr>
              <w:spacing w:before="120" w:after="120"/>
              <w:ind w:firstLine="7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3">
            <w:pPr>
              <w:spacing w:before="120" w:after="120"/>
              <w:jc w:val="left"/>
              <w:rPr>
                <w:rFonts w:ascii="Calibri" w:hAnsi="Calibri" w:eastAsia="Calibri" w:cs="Calibri"/>
                <w:b/>
                <w:bCs/>
                <w:sz w:val="20"/>
                <w:szCs w:val="20"/>
              </w:rPr>
            </w:pPr>
          </w:p>
        </w:tc>
      </w:tr>
      <w:tr w14:paraId="5F4D0EF2">
        <w:trPr>
          <w:trHeight w:val="454" w:hRule="atLeast"/>
        </w:trPr>
        <w:tc>
          <w:tcPr>
            <w:tcBorders>
              <w:top w:val="single" w:color="000000" w:sz="6" w:space="0"/>
              <w:left w:val="single" w:color="000000" w:sz="6" w:space="0"/>
              <w:bottom w:val="single" w:color="000000" w:sz="6" w:space="0"/>
              <w:right w:val="single" w:color="000000" w:sz="6" w:space="0"/>
            </w:tcBorders>
          </w:tcPr>
          <w:p w14:paraId="00000154">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12</w:t>
            </w:r>
          </w:p>
        </w:tc>
        <w:tc>
          <w:tcPr>
            <w:gridSpan w:val="2"/>
            <w:tcBorders>
              <w:top w:val="single" w:color="000000" w:sz="6" w:space="0"/>
              <w:left w:val="single" w:color="000000" w:sz="6" w:space="0"/>
              <w:bottom w:val="single" w:color="000000" w:sz="6" w:space="0"/>
              <w:right w:val="single" w:color="000000" w:sz="6" w:space="0"/>
            </w:tcBorders>
          </w:tcPr>
          <w:p w14:paraId="00000155">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7">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8">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9">
            <w:pPr>
              <w:spacing w:before="120" w:after="120"/>
              <w:jc w:val="left"/>
              <w:rPr>
                <w:rFonts w:ascii="Calibri" w:hAnsi="Calibri" w:eastAsia="Calibri" w:cs="Calibri"/>
                <w:b/>
                <w:bCs/>
                <w:sz w:val="20"/>
                <w:szCs w:val="20"/>
              </w:rPr>
            </w:pPr>
          </w:p>
        </w:tc>
      </w:tr>
      <w:tr w14:paraId="2BD665E4">
        <w:trPr>
          <w:trHeight w:val="454" w:hRule="atLeast"/>
        </w:trPr>
        <w:tc>
          <w:tcPr>
            <w:tcBorders>
              <w:top w:val="single" w:color="000000" w:sz="6" w:space="0"/>
              <w:left w:val="single" w:color="000000" w:sz="6" w:space="0"/>
              <w:bottom w:val="single" w:color="000000" w:sz="6" w:space="0"/>
              <w:right w:val="single" w:color="000000" w:sz="6" w:space="0"/>
            </w:tcBorders>
          </w:tcPr>
          <w:p w14:paraId="0000015A">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13</w:t>
            </w:r>
          </w:p>
        </w:tc>
        <w:tc>
          <w:tcPr>
            <w:gridSpan w:val="2"/>
            <w:tcBorders>
              <w:top w:val="single" w:color="000000" w:sz="6" w:space="0"/>
              <w:left w:val="single" w:color="000000" w:sz="6" w:space="0"/>
              <w:bottom w:val="single" w:color="000000" w:sz="6" w:space="0"/>
              <w:right w:val="single" w:color="000000" w:sz="6" w:space="0"/>
            </w:tcBorders>
          </w:tcPr>
          <w:p w14:paraId="0000015B">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D">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E">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F">
            <w:pPr>
              <w:spacing w:before="120" w:after="120"/>
              <w:jc w:val="left"/>
              <w:rPr>
                <w:rFonts w:ascii="Calibri" w:hAnsi="Calibri" w:eastAsia="Calibri" w:cs="Calibri"/>
                <w:b/>
                <w:bCs/>
                <w:sz w:val="20"/>
                <w:szCs w:val="20"/>
              </w:rPr>
            </w:pPr>
          </w:p>
        </w:tc>
      </w:tr>
      <w:tr w14:paraId="28A06E61">
        <w:trPr>
          <w:trHeight w:val="454" w:hRule="atLeast"/>
        </w:trPr>
        <w:tc>
          <w:tcPr>
            <w:tcBorders>
              <w:top w:val="single" w:color="000000" w:sz="6" w:space="0"/>
              <w:left w:val="single" w:color="000000" w:sz="6" w:space="0"/>
              <w:bottom w:val="single" w:color="000000" w:sz="6" w:space="0"/>
              <w:right w:val="single" w:color="000000" w:sz="6" w:space="0"/>
            </w:tcBorders>
          </w:tcPr>
          <w:p w14:paraId="00000160">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14</w:t>
            </w:r>
          </w:p>
        </w:tc>
        <w:tc>
          <w:tcPr>
            <w:gridSpan w:val="2"/>
            <w:tcBorders>
              <w:top w:val="single" w:color="000000" w:sz="6" w:space="0"/>
              <w:left w:val="single" w:color="000000" w:sz="6" w:space="0"/>
              <w:bottom w:val="single" w:color="000000" w:sz="6" w:space="0"/>
              <w:right w:val="single" w:color="000000" w:sz="6" w:space="0"/>
            </w:tcBorders>
          </w:tcPr>
          <w:p w14:paraId="00000161">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63">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64">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65">
            <w:pPr>
              <w:spacing w:before="120" w:after="120"/>
              <w:jc w:val="left"/>
              <w:rPr>
                <w:rFonts w:ascii="Calibri" w:hAnsi="Calibri" w:eastAsia="Calibri" w:cs="Calibri"/>
                <w:b/>
                <w:bCs/>
                <w:sz w:val="20"/>
                <w:szCs w:val="20"/>
              </w:rPr>
            </w:pPr>
          </w:p>
        </w:tc>
      </w:tr>
      <w:tr w14:paraId="181D0800">
        <w:trPr>
          <w:trHeight w:val="454" w:hRule="atLeast"/>
        </w:trPr>
        <w:tc>
          <w:tcPr>
            <w:tcBorders>
              <w:top w:val="single" w:color="000000" w:sz="6" w:space="0"/>
              <w:left w:val="single" w:color="000000" w:sz="6" w:space="0"/>
              <w:bottom w:val="single" w:color="000000" w:sz="6" w:space="0"/>
              <w:right w:val="single" w:color="000000" w:sz="6" w:space="0"/>
            </w:tcBorders>
          </w:tcPr>
          <w:p w14:paraId="00000166">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15</w:t>
            </w:r>
          </w:p>
        </w:tc>
        <w:tc>
          <w:tcPr>
            <w:gridSpan w:val="2"/>
            <w:tcBorders>
              <w:top w:val="single" w:color="000000" w:sz="6" w:space="0"/>
              <w:left w:val="single" w:color="000000" w:sz="6" w:space="0"/>
              <w:bottom w:val="single" w:color="000000" w:sz="6" w:space="0"/>
              <w:right w:val="single" w:color="000000" w:sz="6" w:space="0"/>
            </w:tcBorders>
          </w:tcPr>
          <w:p w14:paraId="00000167">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69">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6A">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6B">
            <w:pPr>
              <w:spacing w:before="120" w:after="120"/>
              <w:jc w:val="left"/>
              <w:rPr>
                <w:rFonts w:ascii="Calibri" w:hAnsi="Calibri" w:eastAsia="Calibri" w:cs="Calibri"/>
                <w:b/>
                <w:bCs/>
                <w:sz w:val="20"/>
                <w:szCs w:val="20"/>
              </w:rPr>
            </w:pPr>
          </w:p>
        </w:tc>
      </w:tr>
      <w:tr w14:paraId="71469C16">
        <w:trPr>
          <w:trHeight w:val="454" w:hRule="atLeast"/>
        </w:trPr>
        <w:tc>
          <w:tcPr>
            <w:tcBorders>
              <w:top w:val="single" w:color="000000" w:sz="6" w:space="0"/>
              <w:left w:val="single" w:color="000000" w:sz="6" w:space="0"/>
              <w:bottom w:val="single" w:color="000000" w:sz="6" w:space="0"/>
              <w:right w:val="single" w:color="000000" w:sz="6" w:space="0"/>
            </w:tcBorders>
          </w:tcPr>
          <w:p w14:paraId="0000016C">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16</w:t>
            </w:r>
          </w:p>
        </w:tc>
        <w:tc>
          <w:tcPr>
            <w:gridSpan w:val="2"/>
            <w:tcBorders>
              <w:top w:val="single" w:color="000000" w:sz="6" w:space="0"/>
              <w:left w:val="single" w:color="000000" w:sz="6" w:space="0"/>
              <w:bottom w:val="single" w:color="000000" w:sz="6" w:space="0"/>
              <w:right w:val="single" w:color="000000" w:sz="6" w:space="0"/>
            </w:tcBorders>
          </w:tcPr>
          <w:p w14:paraId="0000016D">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6F">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70">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71">
            <w:pPr>
              <w:spacing w:before="120" w:after="120"/>
              <w:jc w:val="left"/>
              <w:rPr>
                <w:rFonts w:ascii="Calibri" w:hAnsi="Calibri" w:eastAsia="Calibri" w:cs="Calibri"/>
                <w:b/>
                <w:bCs/>
                <w:sz w:val="20"/>
                <w:szCs w:val="20"/>
              </w:rPr>
            </w:pPr>
          </w:p>
        </w:tc>
      </w:tr>
      <w:tr w14:paraId="1B0CEA75">
        <w:trPr>
          <w:trHeight w:val="454" w:hRule="atLeast"/>
        </w:trPr>
        <w:tc>
          <w:tcPr>
            <w:tcBorders>
              <w:top w:val="single" w:color="000000" w:sz="6" w:space="0"/>
              <w:left w:val="single" w:color="000000" w:sz="6" w:space="0"/>
              <w:bottom w:val="single" w:color="000000" w:sz="6" w:space="0"/>
              <w:right w:val="single" w:color="000000" w:sz="6" w:space="0"/>
            </w:tcBorders>
          </w:tcPr>
          <w:p w14:paraId="00000172">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17</w:t>
            </w:r>
          </w:p>
        </w:tc>
        <w:tc>
          <w:tcPr>
            <w:gridSpan w:val="2"/>
            <w:tcBorders>
              <w:top w:val="single" w:color="000000" w:sz="6" w:space="0"/>
              <w:left w:val="single" w:color="000000" w:sz="6" w:space="0"/>
              <w:bottom w:val="single" w:color="000000" w:sz="6" w:space="0"/>
              <w:right w:val="single" w:color="000000" w:sz="6" w:space="0"/>
            </w:tcBorders>
          </w:tcPr>
          <w:p w14:paraId="00000173">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75">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76">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77">
            <w:pPr>
              <w:spacing w:before="120" w:after="120"/>
              <w:jc w:val="left"/>
              <w:rPr>
                <w:rFonts w:ascii="Calibri" w:hAnsi="Calibri" w:eastAsia="Calibri" w:cs="Calibri"/>
                <w:b/>
                <w:bCs/>
                <w:sz w:val="20"/>
                <w:szCs w:val="20"/>
              </w:rPr>
            </w:pPr>
          </w:p>
        </w:tc>
      </w:tr>
      <w:tr w14:paraId="6707409F">
        <w:trPr>
          <w:trHeight w:val="454" w:hRule="atLeast"/>
        </w:trPr>
        <w:tc>
          <w:tcPr>
            <w:tcBorders>
              <w:top w:val="single" w:color="000000" w:sz="6" w:space="0"/>
              <w:left w:val="single" w:color="000000" w:sz="6" w:space="0"/>
              <w:bottom w:val="single" w:color="000000" w:sz="6" w:space="0"/>
              <w:right w:val="single" w:color="000000" w:sz="6" w:space="0"/>
            </w:tcBorders>
          </w:tcPr>
          <w:p w14:paraId="00000178">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18</w:t>
            </w:r>
          </w:p>
        </w:tc>
        <w:tc>
          <w:tcPr>
            <w:gridSpan w:val="2"/>
            <w:tcBorders>
              <w:top w:val="single" w:color="000000" w:sz="6" w:space="0"/>
              <w:left w:val="single" w:color="000000" w:sz="6" w:space="0"/>
              <w:bottom w:val="single" w:color="000000" w:sz="6" w:space="0"/>
              <w:right w:val="single" w:color="000000" w:sz="6" w:space="0"/>
            </w:tcBorders>
          </w:tcPr>
          <w:p w14:paraId="00000179">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7B">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7C">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7D">
            <w:pPr>
              <w:spacing w:before="120" w:after="120"/>
              <w:jc w:val="left"/>
              <w:rPr>
                <w:rFonts w:ascii="Calibri" w:hAnsi="Calibri" w:eastAsia="Calibri" w:cs="Calibri"/>
                <w:b/>
                <w:bCs/>
                <w:sz w:val="20"/>
                <w:szCs w:val="20"/>
              </w:rPr>
            </w:pPr>
          </w:p>
        </w:tc>
      </w:tr>
      <w:tr w14:paraId="7D663701">
        <w:trPr>
          <w:trHeight w:val="454" w:hRule="atLeast"/>
        </w:trPr>
        <w:tc>
          <w:tcPr>
            <w:tcBorders>
              <w:top w:val="single" w:color="000000" w:sz="6" w:space="0"/>
              <w:left w:val="single" w:color="000000" w:sz="6" w:space="0"/>
              <w:bottom w:val="single" w:color="000000" w:sz="6" w:space="0"/>
              <w:right w:val="single" w:color="000000" w:sz="6" w:space="0"/>
            </w:tcBorders>
          </w:tcPr>
          <w:p w14:paraId="0000017E">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19</w:t>
            </w:r>
          </w:p>
        </w:tc>
        <w:tc>
          <w:tcPr>
            <w:gridSpan w:val="2"/>
            <w:tcBorders>
              <w:top w:val="single" w:color="000000" w:sz="6" w:space="0"/>
              <w:left w:val="single" w:color="000000" w:sz="6" w:space="0"/>
              <w:bottom w:val="single" w:color="000000" w:sz="6" w:space="0"/>
              <w:right w:val="single" w:color="000000" w:sz="6" w:space="0"/>
            </w:tcBorders>
          </w:tcPr>
          <w:p w14:paraId="0000017F">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81">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82">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83">
            <w:pPr>
              <w:spacing w:before="120" w:after="120"/>
              <w:jc w:val="left"/>
              <w:rPr>
                <w:rFonts w:ascii="Calibri" w:hAnsi="Calibri" w:eastAsia="Calibri" w:cs="Calibri"/>
                <w:b/>
                <w:bCs/>
                <w:sz w:val="20"/>
                <w:szCs w:val="20"/>
              </w:rPr>
            </w:pPr>
          </w:p>
        </w:tc>
      </w:tr>
      <w:tr w14:paraId="189B3A85">
        <w:trPr>
          <w:trHeight w:val="454" w:hRule="atLeast"/>
        </w:trPr>
        <w:tc>
          <w:tcPr>
            <w:tcBorders>
              <w:top w:val="single" w:color="000000" w:sz="6" w:space="0"/>
              <w:left w:val="single" w:color="000000" w:sz="6" w:space="0"/>
              <w:bottom w:val="single" w:color="000000" w:sz="6" w:space="0"/>
              <w:right w:val="single" w:color="000000" w:sz="6" w:space="0"/>
            </w:tcBorders>
          </w:tcPr>
          <w:p w14:paraId="00000184">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20</w:t>
            </w:r>
          </w:p>
        </w:tc>
        <w:tc>
          <w:tcPr>
            <w:gridSpan w:val="2"/>
            <w:tcBorders>
              <w:top w:val="single" w:color="000000" w:sz="6" w:space="0"/>
              <w:left w:val="single" w:color="000000" w:sz="6" w:space="0"/>
              <w:bottom w:val="single" w:color="000000" w:sz="6" w:space="0"/>
              <w:right w:val="single" w:color="000000" w:sz="6" w:space="0"/>
            </w:tcBorders>
          </w:tcPr>
          <w:p w14:paraId="00000185">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87">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88">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89">
            <w:pPr>
              <w:spacing w:before="120" w:after="120"/>
              <w:jc w:val="left"/>
              <w:rPr>
                <w:rFonts w:ascii="Calibri" w:hAnsi="Calibri" w:eastAsia="Calibri" w:cs="Calibri"/>
                <w:b/>
                <w:bCs/>
                <w:sz w:val="20"/>
                <w:szCs w:val="20"/>
              </w:rPr>
            </w:pPr>
          </w:p>
        </w:tc>
      </w:tr>
    </w:tbl>
    <w:p w14:paraId="0000018A"/>
    <w:sectPr>
      <w:headerReference r:id="rId4" w:type="first"/>
      <w:footerReference r:id="rId6" w:type="first"/>
      <w:headerReference r:id="rId3" w:type="default"/>
      <w:footerReference r:id="rId5" w:type="default"/>
      <w:pgSz w:w="11900" w:h="16832"/>
      <w:pgMar w:top="1440" w:right="1440" w:bottom="1440" w:left="1440" w:header="425" w:footer="163"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7FCADCAA-D37E-0F13-8446-596991D5433D}"/>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mbria">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Noto Sans Symbols">
    <w:altName w:val="苹方-简"/>
    <w:panose1 w:val="00000000000000000000"/>
    <w:charset w:val="00"/>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Arial Black">
    <w:panose1 w:val="020B0A04020102020204"/>
    <w:charset w:val="00"/>
    <w:family w:val="auto"/>
    <w:pitch w:val="default"/>
    <w:sig w:usb0="00000287" w:usb1="00000000" w:usb2="00000000" w:usb3="00000000" w:csb0="2000009F" w:csb1="DFD70000"/>
  </w:font>
  <w:font w:name="Arial Narrow">
    <w:panose1 w:val="020B0606020202030204"/>
    <w:charset w:val="00"/>
    <w:family w:val="auto"/>
    <w:pitch w:val="default"/>
    <w:sig w:usb0="00000287" w:usb1="00000800" w:usb2="00000000" w:usb3="00000000" w:csb0="2000009F" w:csb1="DFD70000"/>
  </w:font>
  <w:font w:name="Times">
    <w:altName w:val="Times New Roman"/>
    <w:panose1 w:val="00000000000000000000"/>
    <w:charset w:val="00"/>
    <w:family w:val="auto"/>
    <w:pitch w:val="default"/>
    <w:sig w:usb0="00000000" w:usb1="00000000" w:usb2="00000000" w:usb3="00000000" w:csb0="00000000" w:csb1="00000000"/>
  </w:font>
  <w:font w:name="Roboto Mono">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Hiragino Sans CNS">
    <w:panose1 w:val="020B0300000000000000"/>
    <w:charset w:val="88"/>
    <w:family w:val="auto"/>
    <w:pitch w:val="default"/>
    <w:sig w:usb0="00000001" w:usb1="1A0F1900" w:usb2="00000016" w:usb3="00000000" w:csb0="00120005" w:csb1="00000000"/>
  </w:font>
  <w:font w:name="宋体-简">
    <w:panose1 w:val="02010800040101010101"/>
    <w:charset w:val="86"/>
    <w:family w:val="auto"/>
    <w:pitch w:val="default"/>
    <w:sig w:usb0="00000001" w:usb1="080F0000" w:usb2="00000000" w:usb3="00000000" w:csb0="00040000" w:csb1="00000000"/>
  </w:font>
  <w:font w:name=".AppleSystemUIFont">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1">
    <w:pPr>
      <w:tabs>
        <w:tab w:val="center" w:pos="4320"/>
        <w:tab w:val="right" w:pos="8640"/>
      </w:tabs>
      <w:rPr>
        <w:sz w:val="20"/>
        <w:szCs w:val="20"/>
        <w:highlight w:val="yellow"/>
      </w:rPr>
    </w:pPr>
    <w:r>
      <w:rPr>
        <w:rFonts w:ascii="Roboto Mono" w:hAnsi="Roboto Mono" w:eastAsia="Roboto Mono" w:cs="Roboto Mono"/>
        <w:sz w:val="20"/>
        <w:szCs w:val="20"/>
        <w:rtl w:val="0"/>
      </w:rPr>
      <w:t>{{CPP_DATE_STAMPED}}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B">
    <w:pPr>
      <w:pBdr>
        <w:bottom w:val="single" w:color="000000" w:sz="4" w:space="1"/>
      </w:pBdr>
      <w:tabs>
        <w:tab w:val="center" w:pos="4513"/>
        <w:tab w:val="right" w:pos="9026"/>
        <w:tab w:val="right" w:pos="9356"/>
      </w:tabs>
      <w:jc w:val="right"/>
      <w:rPr>
        <w:rFonts w:ascii="Times" w:hAnsi="Times" w:eastAsia="Times" w:cs="Times"/>
        <w:sz w:val="24"/>
        <w:szCs w:val="24"/>
      </w:rPr>
    </w:pPr>
    <w:r>
      <w:rPr>
        <w:rtl w:val="0"/>
      </w:rPr>
      <w:tab/>
    </w:r>
    <w:r>
      <w:drawing>
        <wp:anchor distT="0" distB="0" distL="114300" distR="114300" simplePos="0" relativeHeight="251659264" behindDoc="0" locked="0" layoutInCell="1" allowOverlap="1">
          <wp:simplePos x="0" y="0"/>
          <wp:positionH relativeFrom="column">
            <wp:posOffset>5935980</wp:posOffset>
          </wp:positionH>
          <wp:positionV relativeFrom="paragraph">
            <wp:posOffset>-127000</wp:posOffset>
          </wp:positionV>
          <wp:extent cx="464185" cy="464185"/>
          <wp:effectExtent l="0" t="0" r="0" b="0"/>
          <wp:wrapSquare wrapText="bothSides"/>
          <wp:docPr id="1838178186" name="image5.png" descr="A hard hat on a grey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838178186" name="image5.png" descr="A hard hat on a grey background&#10;&#10;AI-generated content may be incorrect."/>
                  <pic:cNvPicPr preferRelativeResize="0"/>
                </pic:nvPicPr>
                <pic:blipFill>
                  <a:blip r:embed="rId1"/>
                  <a:srcRect/>
                  <a:stretch>
                    <a:fillRect/>
                  </a:stretch>
                </pic:blipFill>
                <pic:spPr>
                  <a:xfrm>
                    <a:off x="0" y="0"/>
                    <a:ext cx="464185" cy="464185"/>
                  </a:xfrm>
                  <a:prstGeom prst="rect">
                    <a:avLst/>
                  </a:prstGeom>
                </pic:spPr>
              </pic:pic>
            </a:graphicData>
          </a:graphic>
        </wp:anchor>
      </w:drawing>
    </w:r>
  </w:p>
  <w:p w14:paraId="0000018C">
    <w:pPr>
      <w:pBdr>
        <w:bottom w:val="single" w:color="000000" w:sz="4" w:space="1"/>
      </w:pBdr>
      <w:tabs>
        <w:tab w:val="center" w:pos="4513"/>
        <w:tab w:val="right" w:pos="9026"/>
        <w:tab w:val="right" w:pos="9356"/>
      </w:tabs>
      <w:jc w:val="right"/>
      <w:rPr>
        <w:b/>
        <w:bCs/>
        <w:color w:val="8B8D8E"/>
        <w:sz w:val="24"/>
        <w:szCs w:val="24"/>
      </w:rPr>
    </w:pPr>
    <w:r>
      <w:rPr>
        <w:b/>
        <w:bCs/>
        <w:color w:val="8B8D8E"/>
        <w:sz w:val="24"/>
        <w:szCs w:val="24"/>
        <w:rtl w:val="0"/>
      </w:rPr>
      <w:t>METHOD STATEMENT AND RISK ASSESSMENT</w:t>
    </w:r>
  </w:p>
  <w:p w14:paraId="000001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left" w:pos="7110"/>
        <w:tab w:val="right" w:pos="8640"/>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E">
    <w:pPr>
      <w:pBdr>
        <w:bottom w:val="single" w:color="000000" w:sz="4" w:space="1"/>
      </w:pBdr>
      <w:tabs>
        <w:tab w:val="center" w:pos="4513"/>
        <w:tab w:val="right" w:pos="9026"/>
        <w:tab w:val="right" w:pos="9356"/>
      </w:tabs>
      <w:jc w:val="right"/>
      <w:rPr>
        <w:rFonts w:ascii="Times" w:hAnsi="Times" w:eastAsia="Times" w:cs="Times"/>
        <w:sz w:val="24"/>
        <w:szCs w:val="24"/>
      </w:rPr>
    </w:pPr>
  </w:p>
  <w:p w14:paraId="0000018F">
    <w:pPr>
      <w:pBdr>
        <w:bottom w:val="single" w:color="000000" w:sz="4" w:space="1"/>
      </w:pBdr>
      <w:tabs>
        <w:tab w:val="center" w:pos="4513"/>
        <w:tab w:val="right" w:pos="9026"/>
        <w:tab w:val="right" w:pos="9356"/>
      </w:tabs>
      <w:jc w:val="right"/>
      <w:rPr>
        <w:b/>
        <w:bCs/>
        <w:color w:val="8B8D8E"/>
        <w:sz w:val="24"/>
        <w:szCs w:val="24"/>
      </w:rPr>
    </w:pPr>
    <w:r>
      <w:rPr>
        <w:b/>
        <w:bCs/>
        <w:color w:val="8B8D8E"/>
        <w:sz w:val="24"/>
        <w:szCs w:val="24"/>
        <w:rtl w:val="0"/>
      </w:rPr>
      <w:t>METHOD STATEMENT AND RISK ASSESSMENT</w:t>
    </w:r>
  </w:p>
  <w:p w14:paraId="000001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F2097"/>
    <w:multiLevelType w:val="multilevel"/>
    <w:tmpl w:val="8FFF2097"/>
    <w:lvl w:ilvl="0" w:tentative="0">
      <w:start w:val="1"/>
      <w:numFmt w:val="bullet"/>
      <w:pStyle w:val="27"/>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9DFB43F1"/>
    <w:multiLevelType w:val="multilevel"/>
    <w:tmpl w:val="9DFB43F1"/>
    <w:lvl w:ilvl="0" w:tentative="0">
      <w:start w:val="1"/>
      <w:numFmt w:val="bullet"/>
      <w:pStyle w:val="30"/>
      <w:lvlText w:val="●"/>
      <w:lvlJc w:val="left"/>
      <w:pPr>
        <w:ind w:left="960" w:hanging="360"/>
      </w:pPr>
      <w:rPr>
        <w:rFonts w:ascii="Noto Sans Symbols" w:hAnsi="Noto Sans Symbols" w:eastAsia="Noto Sans Symbols" w:cs="Noto Sans Symbols"/>
        <w:sz w:val="22"/>
        <w:szCs w:val="22"/>
      </w:rPr>
    </w:lvl>
    <w:lvl w:ilvl="1" w:tentative="0">
      <w:start w:val="1"/>
      <w:numFmt w:val="bullet"/>
      <w:lvlText w:val="o"/>
      <w:lvlJc w:val="left"/>
      <w:pPr>
        <w:ind w:left="1680" w:hanging="360"/>
      </w:pPr>
      <w:rPr>
        <w:rFonts w:ascii="Courier New" w:hAnsi="Courier New" w:eastAsia="Courier New" w:cs="Courier New"/>
      </w:rPr>
    </w:lvl>
    <w:lvl w:ilvl="2" w:tentative="0">
      <w:start w:val="1"/>
      <w:numFmt w:val="bullet"/>
      <w:lvlText w:val="▪"/>
      <w:lvlJc w:val="left"/>
      <w:pPr>
        <w:ind w:left="2400" w:hanging="360"/>
      </w:pPr>
      <w:rPr>
        <w:rFonts w:ascii="Noto Sans Symbols" w:hAnsi="Noto Sans Symbols" w:eastAsia="Noto Sans Symbols" w:cs="Noto Sans Symbols"/>
      </w:rPr>
    </w:lvl>
    <w:lvl w:ilvl="3" w:tentative="0">
      <w:start w:val="1"/>
      <w:numFmt w:val="bullet"/>
      <w:lvlText w:val="●"/>
      <w:lvlJc w:val="left"/>
      <w:pPr>
        <w:ind w:left="3120" w:hanging="360"/>
      </w:pPr>
      <w:rPr>
        <w:rFonts w:ascii="Noto Sans Symbols" w:hAnsi="Noto Sans Symbols" w:eastAsia="Noto Sans Symbols" w:cs="Noto Sans Symbols"/>
      </w:rPr>
    </w:lvl>
    <w:lvl w:ilvl="4" w:tentative="0">
      <w:start w:val="1"/>
      <w:numFmt w:val="bullet"/>
      <w:lvlText w:val="o"/>
      <w:lvlJc w:val="left"/>
      <w:pPr>
        <w:ind w:left="3840" w:hanging="360"/>
      </w:pPr>
      <w:rPr>
        <w:rFonts w:ascii="Courier New" w:hAnsi="Courier New" w:eastAsia="Courier New" w:cs="Courier New"/>
      </w:rPr>
    </w:lvl>
    <w:lvl w:ilvl="5" w:tentative="0">
      <w:start w:val="1"/>
      <w:numFmt w:val="bullet"/>
      <w:lvlText w:val="▪"/>
      <w:lvlJc w:val="left"/>
      <w:pPr>
        <w:ind w:left="4560" w:hanging="360"/>
      </w:pPr>
      <w:rPr>
        <w:rFonts w:ascii="Noto Sans Symbols" w:hAnsi="Noto Sans Symbols" w:eastAsia="Noto Sans Symbols" w:cs="Noto Sans Symbols"/>
      </w:rPr>
    </w:lvl>
    <w:lvl w:ilvl="6" w:tentative="0">
      <w:start w:val="1"/>
      <w:numFmt w:val="bullet"/>
      <w:lvlText w:val="●"/>
      <w:lvlJc w:val="left"/>
      <w:pPr>
        <w:ind w:left="5280" w:hanging="360"/>
      </w:pPr>
      <w:rPr>
        <w:rFonts w:ascii="Noto Sans Symbols" w:hAnsi="Noto Sans Symbols" w:eastAsia="Noto Sans Symbols" w:cs="Noto Sans Symbols"/>
      </w:rPr>
    </w:lvl>
    <w:lvl w:ilvl="7" w:tentative="0">
      <w:start w:val="1"/>
      <w:numFmt w:val="bullet"/>
      <w:lvlText w:val="o"/>
      <w:lvlJc w:val="left"/>
      <w:pPr>
        <w:ind w:left="6000" w:hanging="360"/>
      </w:pPr>
      <w:rPr>
        <w:rFonts w:ascii="Courier New" w:hAnsi="Courier New" w:eastAsia="Courier New" w:cs="Courier New"/>
      </w:rPr>
    </w:lvl>
    <w:lvl w:ilvl="8" w:tentative="0">
      <w:start w:val="1"/>
      <w:numFmt w:val="bullet"/>
      <w:lvlText w:val="▪"/>
      <w:lvlJc w:val="left"/>
      <w:pPr>
        <w:ind w:left="6720" w:hanging="360"/>
      </w:pPr>
      <w:rPr>
        <w:rFonts w:ascii="Noto Sans Symbols" w:hAnsi="Noto Sans Symbols" w:eastAsia="Noto Sans Symbols" w:cs="Noto Sans Symbols"/>
      </w:rPr>
    </w:lvl>
  </w:abstractNum>
  <w:abstractNum w:abstractNumId="2">
    <w:nsid w:val="B7FFFDAF"/>
    <w:multiLevelType w:val="multilevel"/>
    <w:tmpl w:val="B7FFFDAF"/>
    <w:lvl w:ilvl="0" w:tentative="0">
      <w:start w:val="1"/>
      <w:numFmt w:val="decimal"/>
      <w:lvlText w:val="%1"/>
      <w:lvlJc w:val="left"/>
      <w:pPr>
        <w:ind w:left="672" w:hanging="432"/>
      </w:pPr>
      <w:rPr>
        <w:rFonts w:ascii="Calibri" w:hAnsi="Calibri" w:eastAsia="Calibri" w:cs="Calibri"/>
        <w:b/>
        <w:bCs/>
        <w:color w:val="FF5700"/>
        <w:sz w:val="28"/>
        <w:szCs w:val="28"/>
      </w:rPr>
    </w:lvl>
    <w:lvl w:ilvl="1" w:tentative="0">
      <w:start w:val="1"/>
      <w:numFmt w:val="decimal"/>
      <w:pStyle w:val="75"/>
      <w:lvlText w:val="%1.%2"/>
      <w:lvlJc w:val="left"/>
      <w:pPr>
        <w:ind w:left="1003" w:hanging="763"/>
      </w:pPr>
      <w:rPr>
        <w:rFonts w:ascii="Calibri" w:hAnsi="Calibri" w:eastAsia="Calibri" w:cs="Calibri"/>
        <w:b/>
        <w:bCs/>
        <w:color w:val="FF5700"/>
        <w:sz w:val="24"/>
        <w:szCs w:val="24"/>
      </w:rPr>
    </w:lvl>
    <w:lvl w:ilvl="2" w:tentative="0">
      <w:start w:val="1"/>
      <w:numFmt w:val="bullet"/>
      <w:lvlText w:val="●"/>
      <w:lvlJc w:val="left"/>
      <w:pPr>
        <w:ind w:left="1262" w:hanging="358"/>
      </w:pPr>
      <w:rPr>
        <w:rFonts w:ascii="Noto Sans Symbols" w:hAnsi="Noto Sans Symbols" w:eastAsia="Noto Sans Symbols" w:cs="Noto Sans Symbols"/>
        <w:sz w:val="22"/>
        <w:szCs w:val="22"/>
      </w:rPr>
    </w:lvl>
    <w:lvl w:ilvl="3" w:tentative="0">
      <w:start w:val="0"/>
      <w:numFmt w:val="bullet"/>
      <w:lvlText w:val="•"/>
      <w:lvlJc w:val="left"/>
      <w:pPr>
        <w:ind w:left="2318" w:hanging="358"/>
      </w:pPr>
    </w:lvl>
    <w:lvl w:ilvl="4" w:tentative="0">
      <w:start w:val="0"/>
      <w:numFmt w:val="bullet"/>
      <w:lvlText w:val="•"/>
      <w:lvlJc w:val="left"/>
      <w:pPr>
        <w:ind w:left="3376" w:hanging="358"/>
      </w:pPr>
    </w:lvl>
    <w:lvl w:ilvl="5" w:tentative="0">
      <w:start w:val="0"/>
      <w:numFmt w:val="bullet"/>
      <w:lvlText w:val="•"/>
      <w:lvlJc w:val="left"/>
      <w:pPr>
        <w:ind w:left="4434" w:hanging="358"/>
      </w:pPr>
    </w:lvl>
    <w:lvl w:ilvl="6" w:tentative="0">
      <w:start w:val="0"/>
      <w:numFmt w:val="bullet"/>
      <w:lvlText w:val="•"/>
      <w:lvlJc w:val="left"/>
      <w:pPr>
        <w:ind w:left="5492" w:hanging="357"/>
      </w:pPr>
    </w:lvl>
    <w:lvl w:ilvl="7" w:tentative="0">
      <w:start w:val="0"/>
      <w:numFmt w:val="bullet"/>
      <w:lvlText w:val="•"/>
      <w:lvlJc w:val="left"/>
      <w:pPr>
        <w:ind w:left="6550" w:hanging="358"/>
      </w:pPr>
    </w:lvl>
    <w:lvl w:ilvl="8" w:tentative="0">
      <w:start w:val="0"/>
      <w:numFmt w:val="bullet"/>
      <w:lvlText w:val="•"/>
      <w:lvlJc w:val="left"/>
      <w:pPr>
        <w:ind w:left="7608" w:hanging="358"/>
      </w:pPr>
    </w:lvl>
  </w:abstractNum>
  <w:abstractNum w:abstractNumId="3">
    <w:nsid w:val="D5DF5738"/>
    <w:multiLevelType w:val="multilevel"/>
    <w:tmpl w:val="D5DF573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EF36EC90"/>
    <w:multiLevelType w:val="multilevel"/>
    <w:tmpl w:val="EF36EC90"/>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F9E75F0C"/>
    <w:multiLevelType w:val="multilevel"/>
    <w:tmpl w:val="F9E75F0C"/>
    <w:lvl w:ilvl="0" w:tentative="0">
      <w:start w:val="1"/>
      <w:numFmt w:val="bullet"/>
      <w:pStyle w:val="28"/>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FF3FE9CA"/>
    <w:multiLevelType w:val="multilevel"/>
    <w:tmpl w:val="FF3FE9CA"/>
    <w:lvl w:ilvl="0" w:tentative="0">
      <w:start w:val="1"/>
      <w:numFmt w:val="bullet"/>
      <w:pStyle w:val="31"/>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5BFF48BF"/>
    <w:multiLevelType w:val="multilevel"/>
    <w:tmpl w:val="5BFF48BF"/>
    <w:lvl w:ilvl="0" w:tentative="0">
      <w:start w:val="1"/>
      <w:numFmt w:val="decimal"/>
      <w:lvlText w:val="%1"/>
      <w:lvlJc w:val="left"/>
      <w:pPr>
        <w:ind w:left="432" w:hanging="432"/>
      </w:pPr>
    </w:lvl>
    <w:lvl w:ilvl="1" w:tentative="0">
      <w:start w:val="1"/>
      <w:numFmt w:val="decimal"/>
      <w:lvlText w:val="%1.%2"/>
      <w:lvlJc w:val="left"/>
      <w:pPr>
        <w:ind w:left="540" w:hanging="585"/>
      </w:pPr>
      <w:rPr>
        <w:rFonts w:ascii="Calibri" w:hAnsi="Calibri" w:eastAsia="Calibri" w:cs="Calibri"/>
      </w:rPr>
    </w:lvl>
    <w:lvl w:ilvl="2" w:tentative="0">
      <w:start w:val="1"/>
      <w:numFmt w:val="decimal"/>
      <w:lvlText w:val="%1.%2.%3"/>
      <w:lvlJc w:val="left"/>
      <w:pPr>
        <w:ind w:left="720" w:hanging="720"/>
      </w:pPr>
      <w:rPr>
        <w:rFonts w:ascii="Calibri" w:hAnsi="Calibri" w:eastAsia="Calibri" w:cs="Calibri"/>
        <w:sz w:val="24"/>
        <w:szCs w:val="24"/>
      </w:r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7"/>
  </w:num>
  <w:num w:numId="2">
    <w:abstractNumId w:val="0"/>
  </w:num>
  <w:num w:numId="3">
    <w:abstractNumId w:val="5"/>
  </w:num>
  <w:num w:numId="4">
    <w:abstractNumId w:val="1"/>
  </w:num>
  <w:num w:numId="5">
    <w:abstractNumId w:val="6"/>
  </w:num>
  <w:num w:numId="6">
    <w:abstractNumId w:val="2"/>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documentProtection w:enforcement="0"/>
  <w:defaultTabStop w:val="720"/>
  <w:compat>
    <w:compatSetting w:name="compatibilityMode" w:uri="http://schemas.microsoft.com/office/word" w:val="15"/>
  </w:compat>
  <w:rsids>
    <w:rsidRoot w:val="00000000"/>
    <w:rsid w:val="75974442"/>
    <w:rsid w:val="76FD24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nhideWhenUsed="0" w:uiPriority="0" w:semiHidden="0" w:name="heading 7"/>
    <w:lsdException w:qFormat="1" w:unhideWhenUsed="0" w:uiPriority="0"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iPriority="99" w:semiHidden="0" w:name="List Number"/>
    <w:lsdException w:unhideWhenUsed="0" w:uiPriority="99"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99" w:semiHidden="0" w:name="List Bullet 4"/>
    <w:lsdException w:unhideWhenUsed="0" w:uiPriority="99"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99" w:semiHidden="0" w:name="Body Text"/>
    <w:lsdException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0" w:semiHidden="0" w:name="Body Text Indent 3"/>
    <w:lsdException w:unhideWhenUsed="0" w:uiPriority="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99" w:name="Balloon Text"/>
    <w:lsdException w:unhideWhenUsed="0" w:uiPriority="0" w:semiHidden="0" w:name="Table Grid"/>
    <w:lsdException w:unhideWhenUsed="0" w:uiPriority="0" w:semiHidden="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ascii="Calibri" w:hAnsi="Calibri" w:eastAsia="Calibri" w:cs="Calibri"/>
      <w:sz w:val="22"/>
      <w:szCs w:val="22"/>
      <w:lang w:val="zh-CN"/>
    </w:rPr>
  </w:style>
  <w:style w:type="paragraph" w:styleId="2">
    <w:name w:val="heading 1"/>
    <w:basedOn w:val="1"/>
    <w:next w:val="1"/>
    <w:link w:val="49"/>
    <w:uiPriority w:val="0"/>
    <w:pPr>
      <w:pageBreakBefore/>
      <w:pBdr>
        <w:top w:val="single" w:color="FFFFFF" w:sz="4" w:space="1"/>
        <w:left w:val="single" w:color="FFFFFF" w:sz="4" w:space="4"/>
        <w:bottom w:val="single" w:color="FFFFFF" w:sz="4" w:space="1"/>
        <w:right w:val="single" w:color="FFFFFF" w:sz="4" w:space="4"/>
      </w:pBdr>
      <w:shd w:val="clear" w:fill="FFFFFF"/>
      <w:spacing w:before="120" w:after="120" w:line="276" w:lineRule="auto"/>
      <w:ind w:left="431" w:hanging="431"/>
      <w:jc w:val="left"/>
    </w:pPr>
    <w:rPr>
      <w:b/>
      <w:bCs/>
      <w:smallCaps/>
      <w:color w:val="FF5800"/>
      <w:sz w:val="28"/>
      <w:szCs w:val="28"/>
    </w:rPr>
  </w:style>
  <w:style w:type="paragraph" w:styleId="3">
    <w:name w:val="heading 2"/>
    <w:basedOn w:val="1"/>
    <w:next w:val="1"/>
    <w:link w:val="50"/>
    <w:uiPriority w:val="0"/>
    <w:pPr>
      <w:keepNext/>
      <w:spacing w:before="120"/>
      <w:ind w:left="763" w:hanging="763"/>
    </w:pPr>
    <w:rPr>
      <w:rFonts w:ascii="Calibri" w:hAnsi="Calibri" w:eastAsia="Calibri" w:cs="Calibri"/>
      <w:b/>
      <w:bCs/>
      <w:smallCaps/>
      <w:color w:val="FF5800"/>
      <w:sz w:val="24"/>
      <w:szCs w:val="24"/>
    </w:rPr>
  </w:style>
  <w:style w:type="paragraph" w:styleId="4">
    <w:name w:val="heading 3"/>
    <w:basedOn w:val="1"/>
    <w:next w:val="1"/>
    <w:link w:val="51"/>
    <w:uiPriority w:val="0"/>
    <w:pPr>
      <w:spacing w:before="120" w:after="120"/>
      <w:ind w:left="720" w:hanging="720"/>
    </w:pPr>
    <w:rPr>
      <w:b/>
      <w:bCs/>
      <w:color w:val="FF5800"/>
      <w:sz w:val="24"/>
      <w:szCs w:val="24"/>
    </w:rPr>
  </w:style>
  <w:style w:type="paragraph" w:styleId="5">
    <w:name w:val="heading 4"/>
    <w:basedOn w:val="1"/>
    <w:next w:val="1"/>
    <w:link w:val="52"/>
    <w:uiPriority w:val="0"/>
    <w:pPr>
      <w:keepNext/>
      <w:keepLines/>
      <w:spacing w:before="200"/>
      <w:ind w:left="864" w:hanging="864"/>
    </w:pPr>
    <w:rPr>
      <w:rFonts w:ascii="Cambria" w:hAnsi="Cambria" w:eastAsia="Cambria" w:cs="Cambria"/>
      <w:b/>
      <w:bCs/>
      <w:i/>
      <w:iCs/>
      <w:color w:val="4F81BD"/>
    </w:rPr>
  </w:style>
  <w:style w:type="paragraph" w:styleId="6">
    <w:name w:val="heading 5"/>
    <w:basedOn w:val="1"/>
    <w:next w:val="1"/>
    <w:link w:val="53"/>
    <w:uiPriority w:val="0"/>
    <w:pPr>
      <w:spacing w:before="240" w:after="60"/>
      <w:ind w:left="1008" w:hanging="1008"/>
    </w:pPr>
    <w:rPr>
      <w:b/>
      <w:bCs/>
      <w:i/>
      <w:iCs/>
      <w:sz w:val="26"/>
      <w:szCs w:val="26"/>
    </w:rPr>
  </w:style>
  <w:style w:type="paragraph" w:styleId="7">
    <w:name w:val="heading 6"/>
    <w:basedOn w:val="1"/>
    <w:next w:val="1"/>
    <w:link w:val="54"/>
    <w:uiPriority w:val="0"/>
    <w:pPr>
      <w:spacing w:before="240" w:after="60"/>
      <w:ind w:left="1152" w:hanging="1152"/>
    </w:pPr>
    <w:rPr>
      <w:b/>
      <w:bCs/>
    </w:rPr>
  </w:style>
  <w:style w:type="paragraph" w:styleId="8">
    <w:name w:val="heading 7"/>
    <w:basedOn w:val="1"/>
    <w:next w:val="1"/>
    <w:link w:val="55"/>
    <w:qFormat/>
    <w:uiPriority w:val="0"/>
    <w:pPr>
      <w:keepNext/>
      <w:numPr>
        <w:ilvl w:val="6"/>
        <w:numId w:val="1"/>
      </w:numPr>
      <w:overflowPunct/>
      <w:autoSpaceDE/>
      <w:autoSpaceDN/>
      <w:adjustRightInd/>
      <w:textAlignment w:val="auto"/>
      <w:outlineLvl w:val="6"/>
    </w:pPr>
    <w:rPr>
      <w:i/>
    </w:rPr>
  </w:style>
  <w:style w:type="paragraph" w:styleId="9">
    <w:name w:val="heading 8"/>
    <w:basedOn w:val="1"/>
    <w:next w:val="1"/>
    <w:link w:val="56"/>
    <w:qFormat/>
    <w:uiPriority w:val="0"/>
    <w:pPr>
      <w:numPr>
        <w:ilvl w:val="7"/>
        <w:numId w:val="1"/>
      </w:numPr>
      <w:spacing w:before="240" w:after="60"/>
      <w:outlineLvl w:val="7"/>
    </w:pPr>
    <w:rPr>
      <w:i/>
      <w:iCs/>
      <w:sz w:val="24"/>
      <w:szCs w:val="24"/>
    </w:rPr>
  </w:style>
  <w:style w:type="paragraph" w:styleId="10">
    <w:name w:val="heading 9"/>
    <w:basedOn w:val="1"/>
    <w:next w:val="1"/>
    <w:link w:val="57"/>
    <w:qFormat/>
    <w:uiPriority w:val="9"/>
    <w:pPr>
      <w:keepNext/>
      <w:keepLines/>
      <w:numPr>
        <w:ilvl w:val="8"/>
        <w:numId w:val="1"/>
      </w:numPr>
      <w:spacing w:before="200"/>
      <w:outlineLvl w:val="8"/>
    </w:pPr>
    <w:rPr>
      <w:rFonts w:ascii="Cambria" w:hAnsi="Cambria"/>
      <w:i/>
      <w:iCs/>
      <w:color w:val="40404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76"/>
    <w:semiHidden/>
    <w:uiPriority w:val="99"/>
    <w:rPr>
      <w:rFonts w:ascii="Tahoma" w:hAnsi="Tahoma" w:cs="Tahoma"/>
      <w:sz w:val="16"/>
      <w:szCs w:val="16"/>
    </w:rPr>
  </w:style>
  <w:style w:type="paragraph" w:styleId="14">
    <w:name w:val="Block Text"/>
    <w:basedOn w:val="1"/>
    <w:semiHidden/>
    <w:uiPriority w:val="0"/>
    <w:pPr>
      <w:tabs>
        <w:tab w:val="left" w:pos="1418"/>
      </w:tabs>
      <w:overflowPunct/>
      <w:autoSpaceDE/>
      <w:autoSpaceDN/>
      <w:adjustRightInd/>
      <w:spacing w:line="240" w:lineRule="exact"/>
      <w:ind w:left="284" w:right="229"/>
      <w:textAlignment w:val="auto"/>
    </w:pPr>
    <w:rPr>
      <w:rFonts w:ascii="Arial" w:hAnsi="Arial" w:cs="Arial"/>
      <w:szCs w:val="24"/>
    </w:rPr>
  </w:style>
  <w:style w:type="paragraph" w:styleId="15">
    <w:name w:val="Body Text"/>
    <w:basedOn w:val="1"/>
    <w:link w:val="70"/>
    <w:uiPriority w:val="99"/>
    <w:pPr>
      <w:overflowPunct/>
      <w:autoSpaceDE/>
      <w:autoSpaceDN/>
      <w:adjustRightInd/>
      <w:textAlignment w:val="auto"/>
    </w:pPr>
  </w:style>
  <w:style w:type="paragraph" w:styleId="16">
    <w:name w:val="Body Text 2"/>
    <w:basedOn w:val="1"/>
    <w:link w:val="69"/>
    <w:uiPriority w:val="99"/>
    <w:pPr>
      <w:overflowPunct/>
      <w:autoSpaceDE/>
      <w:autoSpaceDN/>
      <w:adjustRightInd/>
      <w:textAlignment w:val="auto"/>
    </w:pPr>
  </w:style>
  <w:style w:type="paragraph" w:styleId="17">
    <w:name w:val="Body Text 3"/>
    <w:basedOn w:val="1"/>
    <w:link w:val="73"/>
    <w:uiPriority w:val="99"/>
    <w:pPr>
      <w:spacing w:after="120"/>
    </w:pPr>
    <w:rPr>
      <w:sz w:val="16"/>
      <w:szCs w:val="16"/>
    </w:rPr>
  </w:style>
  <w:style w:type="paragraph" w:styleId="18">
    <w:name w:val="Body Text Indent"/>
    <w:basedOn w:val="1"/>
    <w:link w:val="74"/>
    <w:uiPriority w:val="99"/>
    <w:pPr>
      <w:spacing w:after="120"/>
      <w:ind w:left="283"/>
    </w:pPr>
  </w:style>
  <w:style w:type="paragraph" w:styleId="19">
    <w:name w:val="Body Text Indent 2"/>
    <w:basedOn w:val="1"/>
    <w:link w:val="72"/>
    <w:uiPriority w:val="99"/>
    <w:pPr>
      <w:spacing w:after="120" w:line="480" w:lineRule="auto"/>
      <w:ind w:left="283"/>
    </w:pPr>
  </w:style>
  <w:style w:type="paragraph" w:styleId="20">
    <w:name w:val="caption"/>
    <w:basedOn w:val="1"/>
    <w:next w:val="1"/>
    <w:qFormat/>
    <w:uiPriority w:val="0"/>
    <w:pPr>
      <w:overflowPunct/>
      <w:autoSpaceDE/>
      <w:autoSpaceDN/>
      <w:adjustRightInd/>
      <w:jc w:val="left"/>
      <w:textAlignment w:val="auto"/>
    </w:pPr>
    <w:rPr>
      <w:rFonts w:ascii="Times New Roman" w:hAnsi="Times New Roman"/>
      <w:b/>
      <w:bCs/>
      <w:sz w:val="20"/>
      <w:lang w:val="en-US"/>
    </w:rPr>
  </w:style>
  <w:style w:type="paragraph" w:styleId="21">
    <w:name w:val="Document Map"/>
    <w:basedOn w:val="1"/>
    <w:link w:val="71"/>
    <w:semiHidden/>
    <w:uiPriority w:val="99"/>
    <w:pPr>
      <w:shd w:val="clear" w:color="auto" w:fill="000080"/>
      <w:overflowPunct/>
      <w:autoSpaceDE/>
      <w:autoSpaceDN/>
      <w:adjustRightInd/>
      <w:textAlignment w:val="auto"/>
    </w:pPr>
    <w:rPr>
      <w:rFonts w:ascii="Tahoma" w:hAnsi="Tahoma"/>
      <w:sz w:val="24"/>
    </w:rPr>
  </w:style>
  <w:style w:type="character" w:styleId="22">
    <w:name w:val="Emphasis"/>
    <w:qFormat/>
    <w:uiPriority w:val="20"/>
    <w:rPr>
      <w:rFonts w:cs="Times New Roman"/>
      <w:i/>
      <w:iCs/>
    </w:rPr>
  </w:style>
  <w:style w:type="character" w:styleId="23">
    <w:name w:val="FollowedHyperlink"/>
    <w:uiPriority w:val="99"/>
    <w:rPr>
      <w:rFonts w:cs="Times New Roman"/>
      <w:color w:val="800080"/>
      <w:u w:val="single"/>
    </w:rPr>
  </w:style>
  <w:style w:type="paragraph" w:styleId="24">
    <w:name w:val="footer"/>
    <w:basedOn w:val="1"/>
    <w:link w:val="68"/>
    <w:uiPriority w:val="99"/>
    <w:pPr>
      <w:tabs>
        <w:tab w:val="center" w:pos="4320"/>
        <w:tab w:val="right" w:pos="8640"/>
      </w:tabs>
    </w:pPr>
  </w:style>
  <w:style w:type="paragraph" w:styleId="25">
    <w:name w:val="header"/>
    <w:basedOn w:val="1"/>
    <w:link w:val="67"/>
    <w:uiPriority w:val="0"/>
    <w:pPr>
      <w:tabs>
        <w:tab w:val="center" w:pos="4320"/>
        <w:tab w:val="right" w:pos="8640"/>
      </w:tabs>
    </w:pPr>
  </w:style>
  <w:style w:type="character" w:styleId="26">
    <w:name w:val="Hyperlink"/>
    <w:uiPriority w:val="99"/>
    <w:rPr>
      <w:rFonts w:cs="Times New Roman"/>
      <w:color w:val="0000FF"/>
      <w:u w:val="single"/>
    </w:rPr>
  </w:style>
  <w:style w:type="paragraph" w:styleId="27">
    <w:name w:val="List 2"/>
    <w:basedOn w:val="1"/>
    <w:autoRedefine/>
    <w:uiPriority w:val="99"/>
    <w:pPr>
      <w:numPr>
        <w:ilvl w:val="0"/>
        <w:numId w:val="2"/>
      </w:numPr>
      <w:ind w:left="714" w:hanging="357"/>
    </w:pPr>
    <w:rPr>
      <w:color w:val="FF0000"/>
      <w:sz w:val="24"/>
      <w:szCs w:val="24"/>
    </w:rPr>
  </w:style>
  <w:style w:type="paragraph" w:styleId="28">
    <w:name w:val="List Bullet 3"/>
    <w:basedOn w:val="1"/>
    <w:autoRedefine/>
    <w:uiPriority w:val="0"/>
    <w:pPr>
      <w:numPr>
        <w:ilvl w:val="0"/>
        <w:numId w:val="3"/>
      </w:numPr>
    </w:pPr>
    <w:rPr>
      <w:rFonts w:ascii="Arial" w:hAnsi="Arial" w:cs="Arial"/>
      <w:sz w:val="20"/>
      <w:lang w:val="en-US"/>
    </w:rPr>
  </w:style>
  <w:style w:type="paragraph" w:styleId="29">
    <w:name w:val="List Bullet 4"/>
    <w:basedOn w:val="1"/>
    <w:autoRedefine/>
    <w:uiPriority w:val="99"/>
    <w:pPr>
      <w:tabs>
        <w:tab w:val="left" w:pos="720"/>
        <w:tab w:val="left" w:pos="1209"/>
      </w:tabs>
      <w:ind w:left="1209" w:hanging="360"/>
    </w:pPr>
    <w:rPr>
      <w:lang w:val="en-US"/>
    </w:rPr>
  </w:style>
  <w:style w:type="paragraph" w:styleId="30">
    <w:name w:val="List Bullet 5"/>
    <w:basedOn w:val="1"/>
    <w:autoRedefine/>
    <w:uiPriority w:val="99"/>
    <w:pPr>
      <w:numPr>
        <w:ilvl w:val="0"/>
        <w:numId w:val="4"/>
      </w:numPr>
    </w:pPr>
    <w:rPr>
      <w:rFonts w:ascii="Arial" w:hAnsi="Arial" w:cs="Arial"/>
      <w:lang w:val="en-US"/>
    </w:rPr>
  </w:style>
  <w:style w:type="paragraph" w:styleId="31">
    <w:name w:val="List Number"/>
    <w:basedOn w:val="1"/>
    <w:unhideWhenUsed/>
    <w:uiPriority w:val="99"/>
    <w:pPr>
      <w:numPr>
        <w:ilvl w:val="0"/>
        <w:numId w:val="5"/>
      </w:numPr>
      <w:contextualSpacing/>
    </w:pPr>
  </w:style>
  <w:style w:type="paragraph" w:styleId="32">
    <w:name w:val="Normal (Web)"/>
    <w:basedOn w:val="1"/>
    <w:uiPriority w:val="99"/>
    <w:pPr>
      <w:overflowPunct/>
      <w:autoSpaceDE/>
      <w:autoSpaceDN/>
      <w:adjustRightInd/>
      <w:spacing w:after="240" w:line="288" w:lineRule="atLeast"/>
      <w:jc w:val="left"/>
      <w:textAlignment w:val="auto"/>
    </w:pPr>
    <w:rPr>
      <w:rFonts w:ascii="Times New Roman" w:hAnsi="Times New Roman" w:eastAsia="Calibri"/>
      <w:sz w:val="24"/>
      <w:szCs w:val="24"/>
      <w:lang w:eastAsia="en-GB"/>
    </w:rPr>
  </w:style>
  <w:style w:type="paragraph" w:styleId="33">
    <w:name w:val="Normal Indent"/>
    <w:basedOn w:val="1"/>
    <w:uiPriority w:val="0"/>
    <w:pPr>
      <w:overflowPunct/>
      <w:autoSpaceDE/>
      <w:autoSpaceDN/>
      <w:adjustRightInd/>
      <w:ind w:left="709"/>
      <w:textAlignment w:val="auto"/>
    </w:pPr>
    <w:rPr>
      <w:rFonts w:ascii="Arial" w:hAnsi="Arial"/>
    </w:rPr>
  </w:style>
  <w:style w:type="character" w:styleId="34">
    <w:name w:val="page number"/>
    <w:uiPriority w:val="99"/>
    <w:rPr>
      <w:rFonts w:cs="Times New Roman"/>
    </w:rPr>
  </w:style>
  <w:style w:type="character" w:styleId="35">
    <w:name w:val="Strong"/>
    <w:qFormat/>
    <w:uiPriority w:val="22"/>
    <w:rPr>
      <w:rFonts w:cs="Times New Roman"/>
      <w:b/>
      <w:bCs/>
    </w:rPr>
  </w:style>
  <w:style w:type="paragraph" w:styleId="36">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styleId="37">
    <w:name w:val="Table Grid"/>
    <w:basedOn w:val="38"/>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Normal"/>
    <w:uiPriority w:val="0"/>
    <w:tblPr>
      <w:tblCellMar>
        <w:top w:w="100" w:type="dxa"/>
        <w:left w:w="100" w:type="dxa"/>
        <w:bottom w:w="100" w:type="dxa"/>
        <w:right w:w="100" w:type="dxa"/>
      </w:tblCellMar>
    </w:tblPr>
  </w:style>
  <w:style w:type="paragraph" w:styleId="39">
    <w:name w:val="Title"/>
    <w:basedOn w:val="1"/>
    <w:next w:val="1"/>
    <w:link w:val="58"/>
    <w:uiPriority w:val="0"/>
    <w:pPr>
      <w:spacing w:after="960"/>
      <w:jc w:val="center"/>
    </w:pPr>
    <w:rPr>
      <w:rFonts w:ascii="Arial Black" w:hAnsi="Arial Black" w:eastAsia="Arial Black" w:cs="Arial Black"/>
      <w:sz w:val="48"/>
      <w:szCs w:val="48"/>
    </w:rPr>
  </w:style>
  <w:style w:type="paragraph" w:styleId="40">
    <w:name w:val="toc 1"/>
    <w:basedOn w:val="1"/>
    <w:next w:val="1"/>
    <w:autoRedefine/>
    <w:unhideWhenUsed/>
    <w:qFormat/>
    <w:uiPriority w:val="39"/>
    <w:pPr>
      <w:spacing w:before="120" w:after="120"/>
      <w:jc w:val="left"/>
    </w:pPr>
    <w:rPr>
      <w:b/>
      <w:bCs/>
      <w:caps/>
      <w:sz w:val="24"/>
    </w:rPr>
  </w:style>
  <w:style w:type="paragraph" w:styleId="41">
    <w:name w:val="toc 2"/>
    <w:basedOn w:val="1"/>
    <w:next w:val="1"/>
    <w:autoRedefine/>
    <w:unhideWhenUsed/>
    <w:qFormat/>
    <w:uiPriority w:val="39"/>
    <w:pPr>
      <w:spacing w:before="120"/>
      <w:ind w:left="220"/>
      <w:jc w:val="left"/>
    </w:pPr>
    <w:rPr>
      <w:rFonts w:asciiTheme="minorHAnsi" w:hAnsiTheme="minorHAnsi"/>
      <w:i/>
      <w:iCs/>
      <w:sz w:val="20"/>
    </w:rPr>
  </w:style>
  <w:style w:type="paragraph" w:styleId="42">
    <w:name w:val="toc 3"/>
    <w:basedOn w:val="1"/>
    <w:next w:val="1"/>
    <w:autoRedefine/>
    <w:qFormat/>
    <w:uiPriority w:val="39"/>
    <w:pPr>
      <w:ind w:left="440"/>
      <w:jc w:val="left"/>
    </w:pPr>
    <w:rPr>
      <w:rFonts w:asciiTheme="minorHAnsi" w:hAnsiTheme="minorHAnsi"/>
      <w:sz w:val="20"/>
    </w:rPr>
  </w:style>
  <w:style w:type="paragraph" w:styleId="43">
    <w:name w:val="toc 4"/>
    <w:basedOn w:val="1"/>
    <w:next w:val="1"/>
    <w:autoRedefine/>
    <w:unhideWhenUsed/>
    <w:uiPriority w:val="39"/>
    <w:pPr>
      <w:ind w:left="660"/>
      <w:jc w:val="left"/>
    </w:pPr>
    <w:rPr>
      <w:rFonts w:asciiTheme="minorHAnsi" w:hAnsiTheme="minorHAnsi"/>
      <w:sz w:val="20"/>
    </w:rPr>
  </w:style>
  <w:style w:type="paragraph" w:styleId="44">
    <w:name w:val="toc 5"/>
    <w:basedOn w:val="1"/>
    <w:next w:val="1"/>
    <w:autoRedefine/>
    <w:unhideWhenUsed/>
    <w:uiPriority w:val="39"/>
    <w:pPr>
      <w:ind w:left="880"/>
      <w:jc w:val="left"/>
    </w:pPr>
    <w:rPr>
      <w:rFonts w:asciiTheme="minorHAnsi" w:hAnsiTheme="minorHAnsi"/>
      <w:sz w:val="20"/>
    </w:rPr>
  </w:style>
  <w:style w:type="paragraph" w:styleId="45">
    <w:name w:val="toc 6"/>
    <w:basedOn w:val="1"/>
    <w:next w:val="1"/>
    <w:autoRedefine/>
    <w:unhideWhenUsed/>
    <w:uiPriority w:val="39"/>
    <w:pPr>
      <w:ind w:left="1100"/>
      <w:jc w:val="left"/>
    </w:pPr>
    <w:rPr>
      <w:rFonts w:asciiTheme="minorHAnsi" w:hAnsiTheme="minorHAnsi"/>
      <w:sz w:val="20"/>
    </w:rPr>
  </w:style>
  <w:style w:type="paragraph" w:styleId="46">
    <w:name w:val="toc 7"/>
    <w:basedOn w:val="1"/>
    <w:next w:val="1"/>
    <w:autoRedefine/>
    <w:unhideWhenUsed/>
    <w:uiPriority w:val="39"/>
    <w:pPr>
      <w:ind w:left="1320"/>
      <w:jc w:val="left"/>
    </w:pPr>
    <w:rPr>
      <w:rFonts w:asciiTheme="minorHAnsi" w:hAnsiTheme="minorHAnsi"/>
      <w:sz w:val="20"/>
    </w:rPr>
  </w:style>
  <w:style w:type="paragraph" w:styleId="47">
    <w:name w:val="toc 8"/>
    <w:basedOn w:val="1"/>
    <w:next w:val="1"/>
    <w:autoRedefine/>
    <w:unhideWhenUsed/>
    <w:uiPriority w:val="39"/>
    <w:pPr>
      <w:ind w:left="1540"/>
      <w:jc w:val="left"/>
    </w:pPr>
    <w:rPr>
      <w:rFonts w:asciiTheme="minorHAnsi" w:hAnsiTheme="minorHAnsi"/>
      <w:sz w:val="20"/>
    </w:rPr>
  </w:style>
  <w:style w:type="paragraph" w:styleId="48">
    <w:name w:val="toc 9"/>
    <w:basedOn w:val="1"/>
    <w:next w:val="1"/>
    <w:autoRedefine/>
    <w:unhideWhenUsed/>
    <w:uiPriority w:val="39"/>
    <w:pPr>
      <w:ind w:left="1760"/>
      <w:jc w:val="left"/>
    </w:pPr>
    <w:rPr>
      <w:rFonts w:asciiTheme="minorHAnsi" w:hAnsiTheme="minorHAnsi"/>
      <w:sz w:val="20"/>
    </w:rPr>
  </w:style>
  <w:style w:type="character" w:customStyle="1" w:styleId="49">
    <w:name w:val="Heading 1 Char"/>
    <w:link w:val="2"/>
    <w:uiPriority w:val="0"/>
    <w:rPr>
      <w:rFonts w:ascii="Calibri" w:hAnsi="Calibri"/>
      <w:b/>
      <w:bCs/>
      <w:caps/>
      <w:color w:val="FF5800"/>
      <w:sz w:val="28"/>
      <w:szCs w:val="28"/>
      <w:shd w:val="clear" w:color="auto" w:fill="FFFFFF" w:themeFill="background1"/>
      <w:lang w:eastAsia="en-US"/>
    </w:rPr>
  </w:style>
  <w:style w:type="character" w:customStyle="1" w:styleId="50">
    <w:name w:val="Heading 2 Char"/>
    <w:link w:val="3"/>
    <w:uiPriority w:val="0"/>
    <w:rPr>
      <w:rFonts w:eastAsia="SimSun" w:asciiTheme="minorHAnsi" w:hAnsiTheme="minorHAnsi"/>
      <w:b/>
      <w:caps/>
      <w:color w:val="FF5800"/>
      <w:sz w:val="24"/>
      <w:szCs w:val="24"/>
      <w:lang w:eastAsia="zh-CN"/>
    </w:rPr>
  </w:style>
  <w:style w:type="character" w:customStyle="1" w:styleId="51">
    <w:name w:val="Heading 3 Char"/>
    <w:link w:val="4"/>
    <w:uiPriority w:val="0"/>
    <w:rPr>
      <w:rFonts w:ascii="Calibri" w:hAnsi="Calibri"/>
      <w:b/>
      <w:color w:val="FF5800"/>
      <w:sz w:val="24"/>
      <w:lang w:eastAsia="en-US"/>
    </w:rPr>
  </w:style>
  <w:style w:type="character" w:customStyle="1" w:styleId="52">
    <w:name w:val="Heading 4 Char"/>
    <w:link w:val="5"/>
    <w:locked/>
    <w:uiPriority w:val="9"/>
    <w:rPr>
      <w:rFonts w:ascii="Cambria" w:hAnsi="Cambria"/>
      <w:b/>
      <w:bCs/>
      <w:i/>
      <w:iCs/>
      <w:color w:val="4F81BD"/>
      <w:sz w:val="22"/>
      <w:lang w:eastAsia="en-US"/>
    </w:rPr>
  </w:style>
  <w:style w:type="character" w:customStyle="1" w:styleId="53">
    <w:name w:val="Heading 5 Char"/>
    <w:link w:val="6"/>
    <w:uiPriority w:val="0"/>
    <w:rPr>
      <w:rFonts w:ascii="Calibri" w:hAnsi="Calibri"/>
      <w:b/>
      <w:bCs/>
      <w:i/>
      <w:iCs/>
      <w:sz w:val="26"/>
      <w:szCs w:val="26"/>
      <w:lang w:eastAsia="en-US"/>
    </w:rPr>
  </w:style>
  <w:style w:type="character" w:customStyle="1" w:styleId="54">
    <w:name w:val="Heading 6 Char"/>
    <w:link w:val="7"/>
    <w:uiPriority w:val="0"/>
    <w:rPr>
      <w:rFonts w:ascii="Calibri" w:hAnsi="Calibri"/>
      <w:b/>
      <w:bCs/>
      <w:sz w:val="22"/>
      <w:szCs w:val="22"/>
      <w:lang w:eastAsia="en-US"/>
    </w:rPr>
  </w:style>
  <w:style w:type="character" w:customStyle="1" w:styleId="55">
    <w:name w:val="Heading 7 Char"/>
    <w:link w:val="8"/>
    <w:uiPriority w:val="0"/>
    <w:rPr>
      <w:rFonts w:ascii="Calibri" w:hAnsi="Calibri"/>
      <w:i/>
      <w:sz w:val="22"/>
      <w:lang w:eastAsia="en-US"/>
    </w:rPr>
  </w:style>
  <w:style w:type="character" w:customStyle="1" w:styleId="56">
    <w:name w:val="Heading 8 Char"/>
    <w:link w:val="9"/>
    <w:uiPriority w:val="0"/>
    <w:rPr>
      <w:rFonts w:ascii="Calibri" w:hAnsi="Calibri"/>
      <w:i/>
      <w:iCs/>
      <w:sz w:val="24"/>
      <w:szCs w:val="24"/>
      <w:lang w:eastAsia="en-US"/>
    </w:rPr>
  </w:style>
  <w:style w:type="character" w:customStyle="1" w:styleId="57">
    <w:name w:val="Heading 9 Char"/>
    <w:link w:val="10"/>
    <w:locked/>
    <w:uiPriority w:val="9"/>
    <w:rPr>
      <w:rFonts w:ascii="Cambria" w:hAnsi="Cambria"/>
      <w:i/>
      <w:iCs/>
      <w:color w:val="404040"/>
      <w:sz w:val="22"/>
      <w:lang w:eastAsia="en-US"/>
    </w:rPr>
  </w:style>
  <w:style w:type="character" w:customStyle="1" w:styleId="58">
    <w:name w:val="Title Char"/>
    <w:link w:val="39"/>
    <w:locked/>
    <w:uiPriority w:val="10"/>
    <w:rPr>
      <w:rFonts w:ascii="Arial Black" w:hAnsi="Arial Black" w:cs="Times New Roman"/>
      <w:sz w:val="48"/>
      <w:lang w:eastAsia="en-US"/>
    </w:rPr>
  </w:style>
  <w:style w:type="paragraph" w:customStyle="1" w:styleId="59">
    <w:name w:val="Body Single"/>
    <w:basedOn w:val="1"/>
    <w:uiPriority w:val="0"/>
    <w:rPr>
      <w:sz w:val="24"/>
    </w:rPr>
  </w:style>
  <w:style w:type="paragraph" w:customStyle="1" w:styleId="60">
    <w:name w:val="Bullet 1"/>
    <w:basedOn w:val="1"/>
    <w:uiPriority w:val="0"/>
    <w:rPr>
      <w:sz w:val="24"/>
    </w:rPr>
  </w:style>
  <w:style w:type="paragraph" w:customStyle="1" w:styleId="61">
    <w:name w:val="Bullet 2"/>
    <w:basedOn w:val="1"/>
    <w:uiPriority w:val="0"/>
    <w:rPr>
      <w:sz w:val="24"/>
    </w:rPr>
  </w:style>
  <w:style w:type="paragraph" w:customStyle="1" w:styleId="62">
    <w:name w:val="First Line Indent"/>
    <w:basedOn w:val="1"/>
    <w:uiPriority w:val="0"/>
    <w:pPr>
      <w:ind w:firstLine="720"/>
    </w:pPr>
    <w:rPr>
      <w:sz w:val="24"/>
    </w:rPr>
  </w:style>
  <w:style w:type="paragraph" w:customStyle="1" w:styleId="63">
    <w:name w:val="Number List"/>
    <w:basedOn w:val="1"/>
    <w:uiPriority w:val="0"/>
    <w:rPr>
      <w:sz w:val="24"/>
    </w:rPr>
  </w:style>
  <w:style w:type="paragraph" w:customStyle="1" w:styleId="64">
    <w:name w:val="Outline Numbering"/>
    <w:basedOn w:val="1"/>
    <w:uiPriority w:val="0"/>
    <w:rPr>
      <w:sz w:val="24"/>
    </w:rPr>
  </w:style>
  <w:style w:type="paragraph" w:customStyle="1" w:styleId="65">
    <w:name w:val="Table Text"/>
    <w:basedOn w:val="1"/>
    <w:qFormat/>
    <w:uiPriority w:val="0"/>
    <w:pPr>
      <w:tabs>
        <w:tab w:val="decimal" w:pos="0"/>
      </w:tabs>
    </w:pPr>
    <w:rPr>
      <w:sz w:val="24"/>
    </w:rPr>
  </w:style>
  <w:style w:type="paragraph" w:customStyle="1" w:styleId="66">
    <w:name w:val="Default Text"/>
    <w:basedOn w:val="1"/>
    <w:uiPriority w:val="0"/>
    <w:rPr>
      <w:sz w:val="24"/>
    </w:rPr>
  </w:style>
  <w:style w:type="character" w:customStyle="1" w:styleId="67">
    <w:name w:val="Header Char"/>
    <w:link w:val="25"/>
    <w:locked/>
    <w:uiPriority w:val="0"/>
    <w:rPr>
      <w:rFonts w:cs="Times New Roman"/>
      <w:lang w:eastAsia="en-US"/>
    </w:rPr>
  </w:style>
  <w:style w:type="character" w:customStyle="1" w:styleId="68">
    <w:name w:val="Footer Char"/>
    <w:link w:val="24"/>
    <w:locked/>
    <w:uiPriority w:val="99"/>
    <w:rPr>
      <w:rFonts w:cs="Times New Roman"/>
      <w:lang w:eastAsia="en-US"/>
    </w:rPr>
  </w:style>
  <w:style w:type="character" w:customStyle="1" w:styleId="69">
    <w:name w:val="Body Text 2 Char"/>
    <w:link w:val="16"/>
    <w:uiPriority w:val="99"/>
    <w:rPr>
      <w:rFonts w:ascii="Calibri" w:hAnsi="Calibri"/>
      <w:sz w:val="22"/>
      <w:lang w:eastAsia="en-US"/>
    </w:rPr>
  </w:style>
  <w:style w:type="character" w:customStyle="1" w:styleId="70">
    <w:name w:val="Body Text Char"/>
    <w:link w:val="15"/>
    <w:semiHidden/>
    <w:uiPriority w:val="99"/>
    <w:rPr>
      <w:rFonts w:ascii="Calibri" w:hAnsi="Calibri"/>
      <w:sz w:val="22"/>
      <w:lang w:eastAsia="en-US"/>
    </w:rPr>
  </w:style>
  <w:style w:type="character" w:customStyle="1" w:styleId="71">
    <w:name w:val="Document Map Char"/>
    <w:link w:val="21"/>
    <w:semiHidden/>
    <w:uiPriority w:val="99"/>
    <w:rPr>
      <w:sz w:val="0"/>
      <w:szCs w:val="0"/>
      <w:lang w:eastAsia="en-US"/>
    </w:rPr>
  </w:style>
  <w:style w:type="character" w:customStyle="1" w:styleId="72">
    <w:name w:val="Body Text Indent 2 Char"/>
    <w:link w:val="19"/>
    <w:semiHidden/>
    <w:uiPriority w:val="99"/>
    <w:rPr>
      <w:rFonts w:ascii="Calibri" w:hAnsi="Calibri"/>
      <w:sz w:val="22"/>
      <w:lang w:eastAsia="en-US"/>
    </w:rPr>
  </w:style>
  <w:style w:type="character" w:customStyle="1" w:styleId="73">
    <w:name w:val="Body Text 3 Char"/>
    <w:link w:val="17"/>
    <w:semiHidden/>
    <w:uiPriority w:val="99"/>
    <w:rPr>
      <w:rFonts w:ascii="Calibri" w:hAnsi="Calibri"/>
      <w:sz w:val="16"/>
      <w:szCs w:val="16"/>
      <w:lang w:eastAsia="en-US"/>
    </w:rPr>
  </w:style>
  <w:style w:type="character" w:customStyle="1" w:styleId="74">
    <w:name w:val="Body Text Indent Char"/>
    <w:link w:val="18"/>
    <w:semiHidden/>
    <w:uiPriority w:val="99"/>
    <w:rPr>
      <w:rFonts w:ascii="Calibri" w:hAnsi="Calibri"/>
      <w:sz w:val="22"/>
      <w:lang w:eastAsia="en-US"/>
    </w:rPr>
  </w:style>
  <w:style w:type="paragraph" w:customStyle="1" w:styleId="75">
    <w:name w:val="List 1"/>
    <w:basedOn w:val="1"/>
    <w:autoRedefine/>
    <w:uiPriority w:val="0"/>
    <w:pPr>
      <w:numPr>
        <w:ilvl w:val="1"/>
        <w:numId w:val="6"/>
      </w:numPr>
      <w:spacing w:before="60" w:after="60"/>
      <w:ind w:left="360"/>
    </w:pPr>
  </w:style>
  <w:style w:type="character" w:customStyle="1" w:styleId="76">
    <w:name w:val="Balloon Text Char"/>
    <w:link w:val="13"/>
    <w:semiHidden/>
    <w:uiPriority w:val="99"/>
    <w:rPr>
      <w:sz w:val="0"/>
      <w:szCs w:val="0"/>
      <w:lang w:eastAsia="en-US"/>
    </w:rPr>
  </w:style>
  <w:style w:type="paragraph" w:styleId="77">
    <w:name w:val="List Paragraph"/>
    <w:basedOn w:val="1"/>
    <w:qFormat/>
    <w:uiPriority w:val="34"/>
    <w:pPr>
      <w:ind w:left="720"/>
    </w:pPr>
  </w:style>
  <w:style w:type="paragraph" w:customStyle="1" w:styleId="78">
    <w:name w:val="TOC Heading"/>
    <w:basedOn w:val="2"/>
    <w:next w:val="1"/>
    <w:qFormat/>
    <w:uiPriority w:val="39"/>
    <w:pPr>
      <w:numPr>
        <w:ilvl w:val="0"/>
        <w:numId w:val="0"/>
      </w:numPr>
      <w:shd w:val="clear" w:color="auto" w:fill="auto"/>
      <w:spacing w:before="480" w:after="0"/>
      <w:outlineLvl w:val="9"/>
    </w:pPr>
    <w:rPr>
      <w:rFonts w:ascii="Cambria" w:hAnsi="Cambria"/>
      <w:bCs w:val="0"/>
      <w:color w:val="365F91"/>
      <w:lang w:val="en-US"/>
    </w:rPr>
  </w:style>
  <w:style w:type="character" w:customStyle="1" w:styleId="79">
    <w:name w:val="Style Heading 2 + All caps Char"/>
    <w:uiPriority w:val="0"/>
    <w:rPr>
      <w:rFonts w:ascii="Arial" w:hAnsi="Arial" w:cs="Arial"/>
      <w:b/>
      <w:bCs/>
      <w:sz w:val="24"/>
      <w:szCs w:val="24"/>
      <w:lang w:val="en-GB" w:eastAsia="en-US" w:bidi="ar-SA"/>
    </w:rPr>
  </w:style>
  <w:style w:type="paragraph" w:styleId="80">
    <w:name w:val="No Spacing"/>
    <w:link w:val="81"/>
    <w:qFormat/>
    <w:uiPriority w:val="1"/>
    <w:pPr>
      <w:jc w:val="both"/>
    </w:pPr>
    <w:rPr>
      <w:rFonts w:ascii="Calibri" w:hAnsi="Calibri" w:eastAsia="Calibri" w:cs="Calibri"/>
      <w:sz w:val="22"/>
      <w:szCs w:val="22"/>
      <w:lang w:val="en-US" w:eastAsia="en-US"/>
    </w:rPr>
  </w:style>
  <w:style w:type="character" w:customStyle="1" w:styleId="81">
    <w:name w:val="No Spacing Char"/>
    <w:link w:val="80"/>
    <w:locked/>
    <w:uiPriority w:val="1"/>
    <w:rPr>
      <w:rFonts w:ascii="Calibri" w:hAnsi="Calibri"/>
      <w:sz w:val="22"/>
      <w:szCs w:val="22"/>
      <w:lang w:val="en-US" w:eastAsia="en-US" w:bidi="ar-SA"/>
    </w:rPr>
  </w:style>
  <w:style w:type="paragraph" w:customStyle="1" w:styleId="82">
    <w:name w:val="Outline"/>
    <w:basedOn w:val="1"/>
    <w:uiPriority w:val="0"/>
    <w:pPr>
      <w:overflowPunct/>
      <w:autoSpaceDE/>
      <w:autoSpaceDN/>
      <w:adjustRightInd/>
      <w:spacing w:before="240"/>
      <w:textAlignment w:val="auto"/>
    </w:pPr>
    <w:rPr>
      <w:rFonts w:ascii="Times New Roman" w:hAnsi="Times New Roman"/>
      <w:kern w:val="28"/>
      <w:sz w:val="24"/>
    </w:rPr>
  </w:style>
  <w:style w:type="paragraph" w:customStyle="1" w:styleId="83">
    <w:name w:val="xl45"/>
    <w:basedOn w:val="1"/>
    <w:uiPriority w:val="0"/>
    <w:pPr>
      <w:overflowPunct/>
      <w:autoSpaceDE/>
      <w:autoSpaceDN/>
      <w:adjustRightInd/>
      <w:spacing w:before="100" w:after="100"/>
      <w:textAlignment w:val="auto"/>
    </w:pPr>
    <w:rPr>
      <w:rFonts w:ascii="Arial" w:hAnsi="Arial"/>
      <w:b/>
      <w:sz w:val="24"/>
      <w:u w:val="single"/>
    </w:rPr>
  </w:style>
  <w:style w:type="paragraph" w:customStyle="1" w:styleId="84">
    <w:name w:val="Normal + Centered"/>
    <w:next w:val="1"/>
    <w:link w:val="85"/>
    <w:uiPriority w:val="0"/>
    <w:pPr>
      <w:jc w:val="center"/>
    </w:pPr>
    <w:rPr>
      <w:rFonts w:ascii="Arial Narrow" w:hAnsi="Arial Narrow" w:eastAsia="Calibri" w:cs="Calibri"/>
      <w:sz w:val="22"/>
      <w:szCs w:val="22"/>
      <w:lang w:val="en-AU" w:eastAsia="en-AU"/>
    </w:rPr>
  </w:style>
  <w:style w:type="character" w:customStyle="1" w:styleId="85">
    <w:name w:val="Normal + Centered Char"/>
    <w:link w:val="84"/>
    <w:uiPriority w:val="0"/>
    <w:rPr>
      <w:rFonts w:ascii="Arial Narrow" w:hAnsi="Arial Narrow"/>
      <w:sz w:val="22"/>
      <w:szCs w:val="22"/>
      <w:lang w:val="en-AU" w:eastAsia="en-AU" w:bidi="ar-SA"/>
    </w:rPr>
  </w:style>
  <w:style w:type="paragraph" w:customStyle="1" w:styleId="86">
    <w:name w:val="Header 1"/>
    <w:next w:val="1"/>
    <w:uiPriority w:val="0"/>
    <w:pPr>
      <w:jc w:val="both"/>
    </w:pPr>
    <w:rPr>
      <w:rFonts w:ascii="Arial Narrow" w:hAnsi="Arial Narrow" w:eastAsia="Calibri" w:cs="Arial"/>
      <w:b/>
      <w:bCs/>
      <w:caps/>
      <w:kern w:val="32"/>
      <w:sz w:val="28"/>
      <w:szCs w:val="24"/>
      <w:lang w:val="en-US" w:eastAsia="en-US"/>
    </w:rPr>
  </w:style>
  <w:style w:type="paragraph" w:customStyle="1" w:styleId="87">
    <w:name w:val="Default"/>
    <w:uiPriority w:val="0"/>
    <w:pPr>
      <w:autoSpaceDE w:val="0"/>
      <w:autoSpaceDN w:val="0"/>
      <w:adjustRightInd w:val="0"/>
      <w:jc w:val="both"/>
    </w:pPr>
    <w:rPr>
      <w:rFonts w:ascii="Calibri" w:hAnsi="Calibri" w:eastAsia="Calibri" w:cs="Calibri"/>
      <w:color w:val="000000"/>
      <w:sz w:val="24"/>
      <w:szCs w:val="24"/>
      <w:lang w:val="zh-CN"/>
    </w:rPr>
  </w:style>
  <w:style w:type="character" w:styleId="88">
    <w:name w:val="Placeholder Text"/>
    <w:semiHidden/>
    <w:uiPriority w:val="99"/>
    <w:rPr>
      <w:color w:val="808080"/>
    </w:rPr>
  </w:style>
  <w:style w:type="table" w:customStyle="1" w:styleId="89">
    <w:name w:val="Table Grid1"/>
    <w:basedOn w:val="38"/>
    <w:uiPriority w:val="39"/>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0">
    <w:name w:val="Table Paragraph"/>
    <w:basedOn w:val="1"/>
    <w:qFormat/>
    <w:uiPriority w:val="1"/>
    <w:pPr>
      <w:widowControl w:val="0"/>
      <w:overflowPunct/>
      <w:adjustRightInd/>
      <w:jc w:val="left"/>
      <w:textAlignment w:val="auto"/>
    </w:pPr>
    <w:rPr>
      <w:rFonts w:eastAsia="Calibri" w:cs="Calibri"/>
      <w:szCs w:val="22"/>
      <w:lang w:val="en-US" w:bidi="en-US"/>
    </w:rPr>
  </w:style>
  <w:style w:type="character" w:customStyle="1" w:styleId="91">
    <w:name w:val="Unresolved Mention"/>
    <w:basedOn w:val="11"/>
    <w:semiHidden/>
    <w:unhideWhenUsed/>
    <w:uiPriority w:val="99"/>
    <w:rPr>
      <w:color w:val="605E5C"/>
      <w:shd w:val="clear" w:color="auto" w:fill="E1DFDD"/>
    </w:rPr>
  </w:style>
  <w:style w:type="table" w:customStyle="1" w:styleId="92">
    <w:name w:val="_Style 91"/>
    <w:basedOn w:val="38"/>
    <w:uiPriority w:val="0"/>
    <w:tblPr>
      <w:tblCellMar>
        <w:top w:w="0" w:type="dxa"/>
        <w:left w:w="115" w:type="dxa"/>
        <w:bottom w:w="0" w:type="dxa"/>
        <w:right w:w="115" w:type="dxa"/>
      </w:tblCellMar>
    </w:tblPr>
  </w:style>
  <w:style w:type="table" w:customStyle="1" w:styleId="93">
    <w:name w:val="_Style 92"/>
    <w:basedOn w:val="38"/>
    <w:uiPriority w:val="0"/>
    <w:tblPr>
      <w:tblCellMar>
        <w:top w:w="0" w:type="dxa"/>
        <w:left w:w="115" w:type="dxa"/>
        <w:bottom w:w="0" w:type="dxa"/>
        <w:right w:w="115" w:type="dxa"/>
      </w:tblCellMar>
    </w:tblPr>
  </w:style>
  <w:style w:type="table" w:customStyle="1" w:styleId="94">
    <w:name w:val="_Style 93"/>
    <w:basedOn w:val="38"/>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TotalTime>1</TotalTime>
  <ScaleCrop>false</ScaleCrop>
  <LinksUpToDate>false</LinksUpToDate>
  <Application>WPS Office_6.10.1.8197_F1E327BC-269C-435d-A152-05C5408002CA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2025-11-01T09:18:00Z</dcterms:created>
  <dc:creator>KEVIN SYMONS</dc:creator>
  <cp:lastModifiedBy>DunG G</cp:lastModifiedBy>
  <dcterms:modified xsi:type="dcterms:W3CDTF">2026-01-03T17:40:36Z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0x01010038CD060DA6DD5A42BA3ACBFE5C653CB6</vt:lpwstr>
  </property>
  <property fmtid="{D5CDD505-2E9C-101B-9397-08002B2CF9AE}" pid="3" name="KSOProductBuildVer">
    <vt:lpwstr>1033-6.10.1.8197</vt:lpwstr>
  </property>
  <property fmtid="{D5CDD505-2E9C-101B-9397-08002B2CF9AE}" pid="4" name="ICV">
    <vt:lpwstr>2BA1ED32D7DBA7946F3F59697B2E87F9_42</vt:lpwstr>
  </property>
</Properties>
</file>