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8A" w:rsidRDefault="000D578A" w:rsidP="000D578A">
      <w:pPr>
        <w:rPr>
          <w:rFonts w:cstheme="minorHAnsi"/>
        </w:rPr>
      </w:pPr>
      <w:r w:rsidRPr="00821DAB">
        <w:rPr>
          <w:rFonts w:cstheme="minorHAnsi"/>
        </w:rPr>
        <w:t xml:space="preserve">Buzzing Through Urban Landscapes: How patch-level floristic and structural </w:t>
      </w:r>
      <w:proofErr w:type="gramStart"/>
      <w:r w:rsidRPr="00821DAB">
        <w:rPr>
          <w:rFonts w:cstheme="minorHAnsi"/>
        </w:rPr>
        <w:t>diversity influence bumblebee assemblages</w:t>
      </w:r>
      <w:proofErr w:type="gramEnd"/>
      <w:r w:rsidRPr="00821DAB">
        <w:rPr>
          <w:rFonts w:cstheme="minorHAnsi"/>
        </w:rPr>
        <w:t xml:space="preserve"> across urban green spaces </w:t>
      </w:r>
    </w:p>
    <w:p w:rsidR="00ED151C" w:rsidRPr="00D82F56" w:rsidRDefault="00BD4A3A" w:rsidP="00D82F56">
      <w:pPr>
        <w:ind w:left="-1276" w:firstLine="1276"/>
        <w:rPr>
          <w:sz w:val="20"/>
          <w:u w:val="single"/>
        </w:rPr>
      </w:pPr>
      <w:bookmarkStart w:id="0" w:name="_GoBack"/>
      <w:bookmarkEnd w:id="0"/>
      <w:r w:rsidRPr="00D82F56">
        <w:rPr>
          <w:sz w:val="20"/>
          <w:u w:val="single"/>
        </w:rPr>
        <w:t>Supplementary Materials</w:t>
      </w:r>
    </w:p>
    <w:p w:rsidR="00BD4A3A" w:rsidRPr="00D82F56" w:rsidRDefault="00BD4A3A" w:rsidP="00D82F56">
      <w:pPr>
        <w:ind w:left="-1276" w:firstLine="1276"/>
        <w:rPr>
          <w:sz w:val="20"/>
        </w:rPr>
      </w:pPr>
    </w:p>
    <w:p w:rsidR="00BD4A3A" w:rsidRPr="00D82F56" w:rsidRDefault="00BD4A3A" w:rsidP="00D82F56">
      <w:pPr>
        <w:ind w:left="-1276" w:firstLine="1276"/>
        <w:rPr>
          <w:b/>
          <w:sz w:val="20"/>
        </w:rPr>
      </w:pPr>
      <w:r w:rsidRPr="00D82F56">
        <w:rPr>
          <w:b/>
          <w:sz w:val="20"/>
        </w:rPr>
        <w:t>Table S1 Bumblebee assemblage data for all surveyed sites</w:t>
      </w:r>
    </w:p>
    <w:tbl>
      <w:tblPr>
        <w:tblW w:w="11057" w:type="dxa"/>
        <w:tblInd w:w="-709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2126"/>
        <w:gridCol w:w="1560"/>
        <w:gridCol w:w="1417"/>
        <w:gridCol w:w="1418"/>
        <w:gridCol w:w="1417"/>
        <w:gridCol w:w="1538"/>
      </w:tblGrid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Site Name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 xml:space="preserve">B. 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terrestris</w:t>
            </w:r>
            <w:proofErr w:type="spellEnd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/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lucorum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 xml:space="preserve">B. 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pascuorum</w:t>
            </w:r>
            <w:proofErr w:type="spellEnd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 xml:space="preserve">B. 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pratorum</w:t>
            </w:r>
            <w:proofErr w:type="spellEnd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 xml:space="preserve">B. 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lapidarius</w:t>
            </w:r>
            <w:proofErr w:type="spellEnd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 xml:space="preserve">B. 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hortorum</w:t>
            </w:r>
            <w:proofErr w:type="spellEnd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 xml:space="preserve">B. </w:t>
            </w:r>
            <w:proofErr w:type="spellStart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hypnorum</w:t>
            </w:r>
            <w:proofErr w:type="spellEnd"/>
            <w:r w:rsidRPr="00C67648">
              <w:rPr>
                <w:rFonts w:ascii="Calibri" w:eastAsia="Times New Roman" w:hAnsi="Calibri" w:cs="Calibri"/>
                <w:i/>
                <w:iCs/>
                <w:color w:val="000000"/>
                <w:sz w:val="20"/>
                <w:lang w:eastAsia="en-GB"/>
              </w:rPr>
              <w:t> 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Green Park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Kensington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Clapham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Peckham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Weavers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Victoria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Brompton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Margravine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North-Sheen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Ladywell</w:t>
            </w:r>
            <w:proofErr w:type="spellEnd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Camberwell 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Nunhead</w:t>
            </w:r>
            <w:proofErr w:type="spellEnd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Fulham palace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71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6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proofErr w:type="spellStart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Westfeilds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42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 xml:space="preserve">St </w:t>
            </w:r>
            <w:proofErr w:type="spellStart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Anns</w:t>
            </w:r>
            <w:proofErr w:type="spellEnd"/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85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20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Prospect walk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68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6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7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Cable street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40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21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  <w:tr w:rsidR="00C67648" w:rsidRPr="00D82F56" w:rsidTr="00C67648">
        <w:trPr>
          <w:trHeight w:val="288"/>
        </w:trPr>
        <w:tc>
          <w:tcPr>
            <w:tcW w:w="1581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Stuart road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59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13</w:t>
            </w:r>
          </w:p>
        </w:tc>
        <w:tc>
          <w:tcPr>
            <w:tcW w:w="1538" w:type="dxa"/>
            <w:shd w:val="clear" w:color="auto" w:fill="auto"/>
            <w:noWrap/>
            <w:vAlign w:val="bottom"/>
            <w:hideMark/>
          </w:tcPr>
          <w:p w:rsidR="00C67648" w:rsidRPr="00C67648" w:rsidRDefault="00C67648" w:rsidP="00D82F56">
            <w:pPr>
              <w:spacing w:after="0" w:line="240" w:lineRule="auto"/>
              <w:ind w:left="-1276" w:firstLine="1276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C67648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2</w:t>
            </w:r>
          </w:p>
        </w:tc>
      </w:tr>
    </w:tbl>
    <w:p w:rsidR="00BD4A3A" w:rsidRPr="00D82F56" w:rsidRDefault="00BD4A3A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p w:rsidR="00D82F56" w:rsidRPr="00D82F56" w:rsidRDefault="00D82F56" w:rsidP="00D82F56">
      <w:pPr>
        <w:ind w:left="-1276" w:firstLine="1276"/>
        <w:rPr>
          <w:sz w:val="20"/>
        </w:rPr>
      </w:pPr>
    </w:p>
    <w:sectPr w:rsidR="00D82F56" w:rsidRPr="00D82F56" w:rsidSect="00D8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3A"/>
    <w:rsid w:val="000D578A"/>
    <w:rsid w:val="003A673B"/>
    <w:rsid w:val="006C2448"/>
    <w:rsid w:val="00AC1E6B"/>
    <w:rsid w:val="00BD4A3A"/>
    <w:rsid w:val="00C67648"/>
    <w:rsid w:val="00D82F56"/>
    <w:rsid w:val="00E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85B"/>
  <w15:chartTrackingRefBased/>
  <w15:docId w15:val="{221D8D30-498A-4704-A1B5-E3F816DB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F56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F56"/>
    <w:rPr>
      <w:color w:val="96607D"/>
      <w:u w:val="single"/>
    </w:rPr>
  </w:style>
  <w:style w:type="paragraph" w:customStyle="1" w:styleId="msonormal0">
    <w:name w:val="msonormal"/>
    <w:basedOn w:val="Normal"/>
    <w:rsid w:val="00D8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D82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D82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67">
    <w:name w:val="xl67"/>
    <w:basedOn w:val="Normal"/>
    <w:rsid w:val="00D82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D82F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xl69">
    <w:name w:val="xl69"/>
    <w:basedOn w:val="Normal"/>
    <w:rsid w:val="00D82F56"/>
    <w:pPr>
      <w:shd w:val="clear" w:color="000000" w:fill="00B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D82F5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D82F56"/>
    <w:pP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D82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5156"/>
      <w:sz w:val="28"/>
      <w:szCs w:val="28"/>
      <w:lang w:eastAsia="en-GB"/>
    </w:rPr>
  </w:style>
  <w:style w:type="paragraph" w:customStyle="1" w:styleId="xl73">
    <w:name w:val="xl73"/>
    <w:basedOn w:val="Normal"/>
    <w:rsid w:val="00D8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2124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EA1FC-B1A8-47A1-85DA-D5FCD417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Matthew Dennis</cp:lastModifiedBy>
  <cp:revision>5</cp:revision>
  <dcterms:created xsi:type="dcterms:W3CDTF">2024-05-01T15:48:00Z</dcterms:created>
  <dcterms:modified xsi:type="dcterms:W3CDTF">2024-05-13T06:38:00Z</dcterms:modified>
</cp:coreProperties>
</file>