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531" w:type="pct"/>
        <w:tblInd w:w="-7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2"/>
      </w:tblGrid>
      <w:tr w:rsidR="00474994" w:rsidRPr="00474994" w:rsidTr="00474994">
        <w:tc>
          <w:tcPr>
            <w:tcW w:w="5000" w:type="pct"/>
            <w:tcBorders>
              <w:top w:val="nil"/>
              <w:left w:val="nil"/>
              <w:bottom w:val="single" w:sz="12" w:space="0" w:color="005993"/>
              <w:right w:val="nil"/>
            </w:tcBorders>
            <w:shd w:val="clear" w:color="auto" w:fill="auto"/>
            <w:hideMark/>
          </w:tcPr>
          <w:p w:rsidR="0024212B" w:rsidRDefault="0024212B"/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56"/>
              <w:gridCol w:w="6"/>
            </w:tblGrid>
            <w:tr w:rsidR="00474994" w:rsidRPr="0047499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:rsidR="00AA798F" w:rsidRPr="00474994" w:rsidRDefault="00112728" w:rsidP="00AA798F">
                  <w:pPr>
                    <w:rPr>
                      <w:rFonts w:eastAsia="Times New Roman" w:cstheme="minorHAnsi"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</w:pPr>
                  <w:r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  <w:t xml:space="preserve">Банкротство </w:t>
                  </w:r>
                  <w:r w:rsidR="003D2348" w:rsidRPr="003D2348"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  <w:t>АО "</w:t>
                  </w:r>
                  <w:r w:rsidR="003D2348"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  <w:t>ИПФ</w:t>
                  </w:r>
                  <w:r w:rsidR="003D2348" w:rsidRPr="003D2348"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  <w:t xml:space="preserve"> "</w:t>
                  </w:r>
                  <w:r w:rsidR="0032402C"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  <w:t>Ставрополье</w:t>
                  </w:r>
                  <w:r w:rsidR="003D2348" w:rsidRPr="003D2348"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  <w:t>"</w:t>
                  </w:r>
                  <w:r w:rsidR="003D2348"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  <w:t xml:space="preserve"> </w:t>
                  </w:r>
                  <w:r w:rsidR="00095CC5"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  <w:t>демонстрирует пример</w:t>
                  </w:r>
                  <w:r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  <w:t xml:space="preserve"> неэффективного управления</w:t>
                  </w:r>
                  <w:r w:rsidR="0078247B"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  <w:t>,</w:t>
                  </w:r>
                  <w:r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  <w:t xml:space="preserve"> непрозрачности </w:t>
                  </w:r>
                  <w:r w:rsidR="000D32A8" w:rsidRPr="000D32A8"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  <w:t xml:space="preserve">и </w:t>
                  </w:r>
                  <w:r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  <w:t>не</w:t>
                  </w:r>
                  <w:r w:rsidR="000D32A8" w:rsidRPr="000D32A8"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  <w:t>подконтрольности</w:t>
                  </w:r>
                  <w:r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  <w:t xml:space="preserve"> дочерних обществ госкомпаний.</w:t>
                  </w:r>
                </w:p>
                <w:p w:rsidR="00474994" w:rsidRPr="00474994" w:rsidRDefault="0072072F" w:rsidP="00474994">
                  <w:pPr>
                    <w:spacing w:after="0" w:line="240" w:lineRule="auto"/>
                    <w:outlineLvl w:val="0"/>
                    <w:rPr>
                      <w:rFonts w:eastAsia="Times New Roman" w:cstheme="minorHAnsi"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</w:pPr>
                  <w:r w:rsidRPr="0072072F">
                    <w:rPr>
                      <w:rFonts w:eastAsia="Times New Roman" w:cstheme="minorHAnsi"/>
                      <w:color w:val="A6A6A6" w:themeColor="background1" w:themeShade="A6"/>
                      <w:kern w:val="36"/>
                      <w:sz w:val="24"/>
                      <w:szCs w:val="27"/>
                      <w:lang w:eastAsia="ru-RU"/>
                    </w:rPr>
                    <w:t>01.06.2018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74994" w:rsidRPr="00474994" w:rsidRDefault="00474994" w:rsidP="0047499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b/>
                      <w:color w:val="262626" w:themeColor="text1" w:themeTint="D9"/>
                      <w:szCs w:val="18"/>
                      <w:lang w:eastAsia="ru-RU"/>
                    </w:rPr>
                  </w:pPr>
                </w:p>
              </w:tc>
            </w:tr>
          </w:tbl>
          <w:p w:rsidR="00474994" w:rsidRPr="00474994" w:rsidRDefault="00474994" w:rsidP="00474994">
            <w:pPr>
              <w:spacing w:after="0" w:line="240" w:lineRule="auto"/>
              <w:rPr>
                <w:rFonts w:eastAsia="Times New Roman" w:cstheme="minorHAnsi"/>
                <w:b/>
                <w:color w:val="262626" w:themeColor="text1" w:themeTint="D9"/>
                <w:szCs w:val="18"/>
                <w:lang w:eastAsia="ru-RU"/>
              </w:rPr>
            </w:pPr>
          </w:p>
        </w:tc>
      </w:tr>
    </w:tbl>
    <w:p w:rsidR="00174BBD" w:rsidRDefault="00174BBD" w:rsidP="00174BBD"/>
    <w:p w:rsidR="00ED35F9" w:rsidRDefault="00E31E16" w:rsidP="003D2348">
      <w:pPr>
        <w:pStyle w:val="b-articletext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Georgia" w:hAnsi="Georgia"/>
          <w:color w:val="333333"/>
        </w:rPr>
      </w:pPr>
      <w:bookmarkStart w:id="0" w:name="_GoBack"/>
      <w:r>
        <w:rPr>
          <w:rStyle w:val="b-articleintro"/>
          <w:rFonts w:ascii="Arial" w:hAnsi="Arial" w:cs="Arial"/>
          <w:b/>
          <w:bCs/>
          <w:color w:val="333333"/>
          <w:bdr w:val="none" w:sz="0" w:space="0" w:color="auto" w:frame="1"/>
        </w:rPr>
        <w:t>О том, что г</w:t>
      </w:r>
      <w:r w:rsidR="00ED35F9">
        <w:rPr>
          <w:rStyle w:val="b-articleintro"/>
          <w:rFonts w:ascii="Arial" w:hAnsi="Arial" w:cs="Arial"/>
          <w:b/>
          <w:bCs/>
          <w:color w:val="333333"/>
          <w:bdr w:val="none" w:sz="0" w:space="0" w:color="auto" w:frame="1"/>
        </w:rPr>
        <w:t>оскомпании не спешат внедрять в управление рекомендации по открытости и прозрачности</w:t>
      </w:r>
      <w:r w:rsidR="00095CC5">
        <w:rPr>
          <w:rStyle w:val="b-articleintro"/>
          <w:rFonts w:ascii="Arial" w:hAnsi="Arial" w:cs="Arial"/>
          <w:b/>
          <w:bCs/>
          <w:color w:val="333333"/>
          <w:bdr w:val="none" w:sz="0" w:space="0" w:color="auto" w:frame="1"/>
        </w:rPr>
        <w:t xml:space="preserve"> дочерних компаний</w:t>
      </w:r>
      <w:r w:rsidR="00ED35F9">
        <w:rPr>
          <w:rStyle w:val="b-articleintro"/>
          <w:rFonts w:ascii="Arial" w:hAnsi="Arial" w:cs="Arial"/>
          <w:b/>
          <w:bCs/>
          <w:color w:val="333333"/>
          <w:bdr w:val="none" w:sz="0" w:space="0" w:color="auto" w:frame="1"/>
        </w:rPr>
        <w:t xml:space="preserve">, </w:t>
      </w:r>
      <w:r>
        <w:rPr>
          <w:rStyle w:val="b-articleintro"/>
          <w:rFonts w:ascii="Arial" w:hAnsi="Arial" w:cs="Arial"/>
          <w:b/>
          <w:bCs/>
          <w:color w:val="333333"/>
          <w:bdr w:val="none" w:sz="0" w:space="0" w:color="auto" w:frame="1"/>
        </w:rPr>
        <w:t>показал</w:t>
      </w:r>
      <w:r w:rsidR="00ED35F9">
        <w:rPr>
          <w:rStyle w:val="b-articleintro"/>
          <w:rFonts w:ascii="Arial" w:hAnsi="Arial" w:cs="Arial"/>
          <w:b/>
          <w:bCs/>
          <w:color w:val="333333"/>
          <w:bdr w:val="none" w:sz="0" w:space="0" w:color="auto" w:frame="1"/>
        </w:rPr>
        <w:t xml:space="preserve"> </w:t>
      </w:r>
      <w:hyperlink r:id="rId4" w:history="1">
        <w:r w:rsidR="00ED35F9" w:rsidRPr="00E31E16">
          <w:rPr>
            <w:rStyle w:val="a3"/>
            <w:rFonts w:ascii="Arial" w:hAnsi="Arial" w:cs="Arial"/>
            <w:bdr w:val="none" w:sz="0" w:space="0" w:color="auto" w:frame="1"/>
          </w:rPr>
          <w:t>анализ экспертного совета при правительстве</w:t>
        </w:r>
      </w:hyperlink>
      <w:r w:rsidR="00ED35F9">
        <w:rPr>
          <w:rStyle w:val="b-articleintro"/>
          <w:rFonts w:ascii="Arial" w:hAnsi="Arial" w:cs="Arial"/>
          <w:b/>
          <w:bCs/>
          <w:color w:val="333333"/>
          <w:bdr w:val="none" w:sz="0" w:space="0" w:color="auto" w:frame="1"/>
        </w:rPr>
        <w:t xml:space="preserve">. </w:t>
      </w:r>
      <w:hyperlink r:id="rId5" w:history="1">
        <w:r w:rsidRPr="003C55FB">
          <w:rPr>
            <w:rStyle w:val="a3"/>
            <w:rFonts w:ascii="Arial" w:hAnsi="Arial" w:cs="Arial"/>
            <w:bdr w:val="none" w:sz="0" w:space="0" w:color="auto" w:frame="1"/>
          </w:rPr>
          <w:t xml:space="preserve">Материалы дела о </w:t>
        </w:r>
        <w:r w:rsidRPr="003C55FB">
          <w:rPr>
            <w:rStyle w:val="a3"/>
            <w:rFonts w:ascii="Arial" w:hAnsi="Arial" w:cs="Arial"/>
            <w:bdr w:val="none" w:sz="0" w:space="0" w:color="auto" w:frame="1"/>
          </w:rPr>
          <w:t>б</w:t>
        </w:r>
        <w:r w:rsidRPr="003C55FB">
          <w:rPr>
            <w:rStyle w:val="a3"/>
            <w:rFonts w:ascii="Arial" w:hAnsi="Arial" w:cs="Arial"/>
            <w:bdr w:val="none" w:sz="0" w:space="0" w:color="auto" w:frame="1"/>
          </w:rPr>
          <w:t>анкротстве</w:t>
        </w:r>
      </w:hyperlink>
      <w:r>
        <w:rPr>
          <w:rStyle w:val="b-articleintro"/>
          <w:rFonts w:ascii="Arial" w:hAnsi="Arial" w:cs="Arial"/>
          <w:b/>
          <w:bCs/>
          <w:color w:val="333333"/>
          <w:bdr w:val="none" w:sz="0" w:space="0" w:color="auto" w:frame="1"/>
        </w:rPr>
        <w:t xml:space="preserve"> </w:t>
      </w:r>
      <w:r w:rsidR="003D2348" w:rsidRPr="003D2348">
        <w:rPr>
          <w:rStyle w:val="b-articleintro"/>
          <w:rFonts w:ascii="Arial" w:hAnsi="Arial" w:cs="Arial"/>
          <w:b/>
          <w:bCs/>
          <w:color w:val="333333"/>
          <w:bdr w:val="none" w:sz="0" w:space="0" w:color="auto" w:frame="1"/>
        </w:rPr>
        <w:t>АО "ИПФ "</w:t>
      </w:r>
      <w:r w:rsidR="0032402C">
        <w:rPr>
          <w:rStyle w:val="b-articleintro"/>
          <w:rFonts w:ascii="Arial" w:hAnsi="Arial" w:cs="Arial"/>
          <w:b/>
          <w:bCs/>
          <w:color w:val="333333"/>
          <w:bdr w:val="none" w:sz="0" w:space="0" w:color="auto" w:frame="1"/>
        </w:rPr>
        <w:t>Ставрополье</w:t>
      </w:r>
      <w:r w:rsidR="003D2348" w:rsidRPr="003D2348">
        <w:rPr>
          <w:rStyle w:val="b-articleintro"/>
          <w:rFonts w:ascii="Arial" w:hAnsi="Arial" w:cs="Arial"/>
          <w:b/>
          <w:bCs/>
          <w:color w:val="333333"/>
          <w:bdr w:val="none" w:sz="0" w:space="0" w:color="auto" w:frame="1"/>
        </w:rPr>
        <w:t>"</w:t>
      </w:r>
      <w:r w:rsidR="003D2348">
        <w:rPr>
          <w:rStyle w:val="b-articleintro"/>
          <w:rFonts w:ascii="Arial" w:hAnsi="Arial" w:cs="Arial"/>
          <w:b/>
          <w:bCs/>
          <w:color w:val="333333"/>
          <w:bdr w:val="none" w:sz="0" w:space="0" w:color="auto" w:frame="1"/>
        </w:rPr>
        <w:t xml:space="preserve"> </w:t>
      </w:r>
      <w:r>
        <w:rPr>
          <w:rStyle w:val="b-articleintro"/>
          <w:rFonts w:ascii="Arial" w:hAnsi="Arial" w:cs="Arial"/>
          <w:b/>
          <w:bCs/>
          <w:color w:val="333333"/>
          <w:bdr w:val="none" w:sz="0" w:space="0" w:color="auto" w:frame="1"/>
        </w:rPr>
        <w:t>дают более четкое представление насколько неэффективным может быть управление дочерними и зависимыми госкомпаниями</w:t>
      </w:r>
      <w:r w:rsidR="00ED35F9">
        <w:rPr>
          <w:rStyle w:val="b-articleintro"/>
          <w:rFonts w:ascii="Arial" w:hAnsi="Arial" w:cs="Arial"/>
          <w:b/>
          <w:bCs/>
          <w:color w:val="333333"/>
          <w:bdr w:val="none" w:sz="0" w:space="0" w:color="auto" w:frame="1"/>
        </w:rPr>
        <w:t>.</w:t>
      </w:r>
    </w:p>
    <w:p w:rsidR="003C55FB" w:rsidRDefault="003C55FB" w:rsidP="00ED35F9">
      <w:pPr>
        <w:pStyle w:val="b-articletext"/>
        <w:shd w:val="clear" w:color="auto" w:fill="FFFFFF"/>
        <w:spacing w:before="240" w:beforeAutospacing="0" w:after="24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Ранее </w:t>
      </w:r>
      <w:r w:rsidR="003E078F">
        <w:rPr>
          <w:rFonts w:ascii="Georgia" w:hAnsi="Georgia"/>
          <w:color w:val="333333"/>
        </w:rPr>
        <w:t>п</w:t>
      </w:r>
      <w:r w:rsidRPr="003B47F1">
        <w:rPr>
          <w:rFonts w:ascii="Georgia" w:hAnsi="Georgia"/>
          <w:color w:val="333333"/>
        </w:rPr>
        <w:t>равительство отменило приватизацию 14 региональных типографий, опасаясь их продажи с дисконтом и последующего перепрофилирования. Теперь на их базе планируется создать издательско-полиграфический холдинг. Активы находятся в разном состоянии и некоторые из них возродить уже нельзя, считают участники рынка.</w:t>
      </w:r>
    </w:p>
    <w:bookmarkEnd w:id="0"/>
    <w:p w:rsidR="003B47F1" w:rsidRDefault="003B47F1" w:rsidP="003B47F1">
      <w:pPr>
        <w:pStyle w:val="b-articletext"/>
        <w:shd w:val="clear" w:color="auto" w:fill="FFFFFF"/>
        <w:spacing w:before="240" w:beforeAutospacing="0" w:after="24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 Соответствующее поручение первого вице-премьера Игоря Шувалова </w:t>
      </w:r>
      <w:r>
        <w:rPr>
          <w:rFonts w:ascii="Georgia" w:hAnsi="Georgia"/>
          <w:color w:val="333333"/>
        </w:rPr>
        <w:t xml:space="preserve">было </w:t>
      </w:r>
      <w:r>
        <w:rPr>
          <w:rFonts w:ascii="Georgia" w:hAnsi="Georgia"/>
          <w:color w:val="333333"/>
        </w:rPr>
        <w:t>пр</w:t>
      </w:r>
      <w:r w:rsidR="00377767">
        <w:rPr>
          <w:rFonts w:ascii="Georgia" w:hAnsi="Georgia"/>
          <w:color w:val="333333"/>
        </w:rPr>
        <w:t>инято в конце декабря 2016 года</w:t>
      </w:r>
      <w:r>
        <w:rPr>
          <w:rFonts w:ascii="Georgia" w:hAnsi="Georgia"/>
          <w:color w:val="333333"/>
        </w:rPr>
        <w:t xml:space="preserve">. </w:t>
      </w:r>
      <w:hyperlink r:id="rId6" w:history="1">
        <w:r w:rsidRPr="00A300EF">
          <w:rPr>
            <w:rStyle w:val="a3"/>
            <w:rFonts w:ascii="Georgia" w:hAnsi="Georgia"/>
          </w:rPr>
          <w:t>Из этих активов, которые раньше существовали независимо друг от друга, будет создан новый холдинг</w:t>
        </w:r>
      </w:hyperlink>
      <w:r>
        <w:rPr>
          <w:rFonts w:ascii="Georgia" w:hAnsi="Georgia"/>
          <w:color w:val="333333"/>
        </w:rPr>
        <w:t xml:space="preserve">, его стратегией будут заниматься Росимущество и Минкомсвязи. В Росимуществе </w:t>
      </w:r>
      <w:r>
        <w:rPr>
          <w:rFonts w:ascii="Georgia" w:hAnsi="Georgia"/>
          <w:color w:val="333333"/>
        </w:rPr>
        <w:t>подтверждали</w:t>
      </w:r>
      <w:r>
        <w:rPr>
          <w:rFonts w:ascii="Georgia" w:hAnsi="Georgia"/>
          <w:color w:val="333333"/>
        </w:rPr>
        <w:t xml:space="preserve"> эти планы: агентам даны поручения отменить продажу девяти полиграфических предприятий, в отношении еще пяти изданы распоряжения "об отмене решений об условиях приватизации". Представитель "Российских газет" был недоступен для комментариев.</w:t>
      </w:r>
    </w:p>
    <w:p w:rsidR="003B47F1" w:rsidRDefault="003B47F1" w:rsidP="003B47F1">
      <w:pPr>
        <w:pStyle w:val="b-articletext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Среди этих предприятий — </w:t>
      </w:r>
      <w:r w:rsidR="0072072F" w:rsidRPr="0072072F">
        <w:rPr>
          <w:rFonts w:ascii="Georgia" w:hAnsi="Georgia"/>
          <w:color w:val="333333"/>
        </w:rPr>
        <w:t>АО "ИПФ "</w:t>
      </w:r>
      <w:r w:rsidR="0072072F">
        <w:rPr>
          <w:rFonts w:ascii="Georgia" w:hAnsi="Georgia"/>
          <w:color w:val="333333"/>
        </w:rPr>
        <w:t>Ставрополье</w:t>
      </w:r>
      <w:r w:rsidR="0072072F" w:rsidRPr="0072072F">
        <w:rPr>
          <w:rFonts w:ascii="Georgia" w:hAnsi="Georgia"/>
          <w:color w:val="333333"/>
        </w:rPr>
        <w:t>"</w:t>
      </w:r>
      <w:r w:rsidR="0072072F">
        <w:rPr>
          <w:rFonts w:ascii="Georgia" w:hAnsi="Georgia"/>
          <w:color w:val="333333"/>
        </w:rPr>
        <w:t xml:space="preserve">, </w:t>
      </w:r>
      <w:r>
        <w:rPr>
          <w:rFonts w:ascii="Georgia" w:hAnsi="Georgia"/>
          <w:color w:val="333333"/>
        </w:rPr>
        <w:t>АО "Янтарный сказ", АО "Издательско-полиграфическая фирма "Ставрополье"", ОАО "Издательство "Кавказская здравница"", ОАО "ИПК "Звезда"", ОАО "Тюменский дом печати", ОАО "ИПК "</w:t>
      </w:r>
      <w:proofErr w:type="spellStart"/>
      <w:r>
        <w:rPr>
          <w:rFonts w:ascii="Georgia" w:hAnsi="Georgia"/>
          <w:color w:val="333333"/>
        </w:rPr>
        <w:t>Дальпресс</w:t>
      </w:r>
      <w:proofErr w:type="spellEnd"/>
      <w:r>
        <w:rPr>
          <w:rFonts w:ascii="Georgia" w:hAnsi="Georgia"/>
          <w:color w:val="333333"/>
        </w:rPr>
        <w:t xml:space="preserve">"" и др. </w:t>
      </w:r>
      <w:r w:rsidR="00095CC5"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Например, ИПК "Звезда" планировалось продать по начальной стоимости в 233 млн руб., "Тюменский дом печати" — 280 млн руб., ОАО "ИПФ "Воронеж"" — 276,7 млн руб., ОАО "Издательство "Советская Кубань"" — 495 млн руб. По данным </w:t>
      </w:r>
      <w:hyperlink r:id="rId7" w:tgtFrame="_blank" w:history="1">
        <w:r>
          <w:rPr>
            <w:rStyle w:val="a3"/>
            <w:rFonts w:ascii="Arial" w:hAnsi="Arial" w:cs="Arial"/>
            <w:color w:val="006697"/>
            <w:sz w:val="23"/>
            <w:szCs w:val="23"/>
            <w:bdr w:val="none" w:sz="0" w:space="0" w:color="auto" w:frame="1"/>
          </w:rPr>
          <w:t>Kartoteka.ru</w:t>
        </w:r>
      </w:hyperlink>
      <w:r>
        <w:rPr>
          <w:rFonts w:ascii="Georgia" w:hAnsi="Georgia"/>
          <w:color w:val="333333"/>
        </w:rPr>
        <w:t>, совокупная выручка 14 компаний за 2015 год составила 3,47 млрд руб., чистая прибыль — 157,59 млн руб., при этом об убытке отчитались всего две компании.</w:t>
      </w:r>
    </w:p>
    <w:p w:rsidR="00E10F74" w:rsidRDefault="003B47F1" w:rsidP="003B47F1">
      <w:pPr>
        <w:pStyle w:val="b-articletext"/>
        <w:shd w:val="clear" w:color="auto" w:fill="FFFFFF"/>
        <w:spacing w:before="240" w:beforeAutospacing="0" w:after="24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Региональные типографии были переданы "Российским газетам" еще в 2008 году, тогда ЗАО получило контроль над 26 предприятиями. </w:t>
      </w:r>
      <w:r w:rsidR="003E078F">
        <w:rPr>
          <w:rFonts w:ascii="Georgia" w:hAnsi="Georgia"/>
          <w:color w:val="333333"/>
        </w:rPr>
        <w:t xml:space="preserve">Генеральным директором </w:t>
      </w:r>
      <w:proofErr w:type="gramStart"/>
      <w:r w:rsidR="003E078F">
        <w:rPr>
          <w:rFonts w:ascii="Georgia" w:hAnsi="Georgia"/>
          <w:color w:val="333333"/>
        </w:rPr>
        <w:t xml:space="preserve">АО </w:t>
      </w:r>
      <w:r w:rsidR="00E20DDC">
        <w:rPr>
          <w:rFonts w:ascii="Georgia" w:hAnsi="Georgia"/>
          <w:color w:val="333333"/>
        </w:rPr>
        <w:t xml:space="preserve"> </w:t>
      </w:r>
      <w:r w:rsidR="00A24911">
        <w:rPr>
          <w:rFonts w:ascii="Georgia" w:hAnsi="Georgia"/>
          <w:color w:val="333333"/>
        </w:rPr>
        <w:t>«</w:t>
      </w:r>
      <w:proofErr w:type="gramEnd"/>
      <w:r w:rsidR="003E078F">
        <w:rPr>
          <w:rFonts w:ascii="Georgia" w:hAnsi="Georgia"/>
          <w:color w:val="333333"/>
        </w:rPr>
        <w:t>Российски</w:t>
      </w:r>
      <w:r w:rsidR="003E078F">
        <w:rPr>
          <w:rFonts w:ascii="Georgia" w:hAnsi="Georgia"/>
          <w:color w:val="333333"/>
        </w:rPr>
        <w:t>е</w:t>
      </w:r>
      <w:r w:rsidR="003E078F">
        <w:rPr>
          <w:rFonts w:ascii="Georgia" w:hAnsi="Georgia"/>
          <w:color w:val="333333"/>
        </w:rPr>
        <w:t xml:space="preserve"> газет</w:t>
      </w:r>
      <w:r w:rsidR="003E078F">
        <w:rPr>
          <w:rFonts w:ascii="Georgia" w:hAnsi="Georgia"/>
          <w:color w:val="333333"/>
        </w:rPr>
        <w:t>ы</w:t>
      </w:r>
      <w:r w:rsidR="00A24911">
        <w:rPr>
          <w:rFonts w:ascii="Georgia" w:hAnsi="Georgia"/>
          <w:color w:val="333333"/>
        </w:rPr>
        <w:t>»</w:t>
      </w:r>
      <w:r w:rsidR="003E078F">
        <w:rPr>
          <w:rFonts w:ascii="Georgia" w:hAnsi="Georgia"/>
          <w:color w:val="333333"/>
        </w:rPr>
        <w:t xml:space="preserve"> </w:t>
      </w:r>
      <w:r w:rsidR="003E078F">
        <w:rPr>
          <w:rFonts w:ascii="Georgia" w:hAnsi="Georgia"/>
          <w:color w:val="333333"/>
        </w:rPr>
        <w:t xml:space="preserve">является </w:t>
      </w:r>
      <w:r w:rsidR="0068562F">
        <w:rPr>
          <w:rFonts w:ascii="Georgia" w:hAnsi="Georgia"/>
          <w:color w:val="333333"/>
        </w:rPr>
        <w:t xml:space="preserve">Сергей </w:t>
      </w:r>
      <w:r w:rsidR="003E078F">
        <w:rPr>
          <w:rFonts w:ascii="Georgia" w:hAnsi="Georgia"/>
          <w:color w:val="333333"/>
        </w:rPr>
        <w:t xml:space="preserve">Власов. </w:t>
      </w:r>
    </w:p>
    <w:p w:rsidR="003E078F" w:rsidRDefault="003E078F" w:rsidP="003B47F1">
      <w:pPr>
        <w:pStyle w:val="b-articletext"/>
        <w:shd w:val="clear" w:color="auto" w:fill="FFFFFF"/>
        <w:spacing w:before="240" w:beforeAutospacing="0" w:after="240" w:afterAutospacing="0" w:line="360" w:lineRule="atLeast"/>
        <w:textAlignment w:val="baseline"/>
        <w:rPr>
          <w:rFonts w:ascii="Georgia" w:hAnsi="Georgia"/>
          <w:color w:val="333333"/>
        </w:rPr>
      </w:pPr>
    </w:p>
    <w:p w:rsidR="00AC2E05" w:rsidRDefault="00AC2E05" w:rsidP="003B47F1">
      <w:pPr>
        <w:pStyle w:val="b-articletext"/>
        <w:shd w:val="clear" w:color="auto" w:fill="FFFFFF"/>
        <w:spacing w:before="240" w:beforeAutospacing="0" w:after="24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  <w:shd w:val="clear" w:color="auto" w:fill="FFFFFF"/>
        </w:rPr>
        <w:t>Типографии планировалось</w:t>
      </w:r>
      <w:r>
        <w:rPr>
          <w:rFonts w:ascii="Georgia" w:hAnsi="Georgia"/>
          <w:color w:val="333333"/>
          <w:shd w:val="clear" w:color="auto" w:fill="FFFFFF"/>
        </w:rPr>
        <w:t xml:space="preserve"> объединить в одно юридическое лицо, что </w:t>
      </w:r>
      <w:r>
        <w:rPr>
          <w:rFonts w:ascii="Georgia" w:hAnsi="Georgia"/>
          <w:color w:val="333333"/>
          <w:shd w:val="clear" w:color="auto" w:fill="FFFFFF"/>
        </w:rPr>
        <w:t>позволяло</w:t>
      </w:r>
      <w:r>
        <w:rPr>
          <w:rFonts w:ascii="Georgia" w:hAnsi="Georgia"/>
          <w:color w:val="333333"/>
          <w:shd w:val="clear" w:color="auto" w:fill="FFFFFF"/>
        </w:rPr>
        <w:t xml:space="preserve"> упростить финансирование и кредитование, поясн</w:t>
      </w:r>
      <w:r>
        <w:rPr>
          <w:rFonts w:ascii="Georgia" w:hAnsi="Georgia"/>
          <w:color w:val="333333"/>
          <w:shd w:val="clear" w:color="auto" w:fill="FFFFFF"/>
        </w:rPr>
        <w:t>я</w:t>
      </w:r>
      <w:r>
        <w:rPr>
          <w:rFonts w:ascii="Georgia" w:hAnsi="Georgia"/>
          <w:color w:val="333333"/>
          <w:shd w:val="clear" w:color="auto" w:fill="FFFFFF"/>
        </w:rPr>
        <w:t xml:space="preserve">л начальник управления государственного имущества и правового обеспечения Роспечати Михаил </w:t>
      </w:r>
      <w:proofErr w:type="spellStart"/>
      <w:r>
        <w:rPr>
          <w:rFonts w:ascii="Georgia" w:hAnsi="Georgia"/>
          <w:color w:val="333333"/>
          <w:shd w:val="clear" w:color="auto" w:fill="FFFFFF"/>
        </w:rPr>
        <w:t>Арзаманов</w:t>
      </w:r>
      <w:proofErr w:type="spellEnd"/>
      <w:r>
        <w:rPr>
          <w:rFonts w:ascii="Georgia" w:hAnsi="Georgia"/>
          <w:color w:val="333333"/>
          <w:shd w:val="clear" w:color="auto" w:fill="FFFFFF"/>
        </w:rPr>
        <w:t>. Он говорит, что отмена приватизации вызвана тем, что полиграфические активы продаются по минимальным ценам со значительным дисконтом, при этом "остается чрезвычайно высокой вероятность перепрофилирования типографий после их продажи". </w:t>
      </w:r>
    </w:p>
    <w:p w:rsidR="00AC2E05" w:rsidRDefault="00AC2E05" w:rsidP="00ED35F9">
      <w:pPr>
        <w:pStyle w:val="b-articletext"/>
        <w:shd w:val="clear" w:color="auto" w:fill="FFFFFF"/>
        <w:spacing w:before="240" w:beforeAutospacing="0" w:after="24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Материалы дела о банкротстве </w:t>
      </w:r>
      <w:r w:rsidR="0072072F" w:rsidRPr="0072072F">
        <w:rPr>
          <w:rFonts w:ascii="Georgia" w:hAnsi="Georgia"/>
          <w:color w:val="333333"/>
        </w:rPr>
        <w:t>АО "ИПФ "</w:t>
      </w:r>
      <w:r w:rsidR="0072072F">
        <w:rPr>
          <w:rFonts w:ascii="Georgia" w:hAnsi="Georgia"/>
          <w:color w:val="333333"/>
        </w:rPr>
        <w:t>Ставрополье</w:t>
      </w:r>
      <w:r w:rsidR="0072072F" w:rsidRPr="0072072F">
        <w:rPr>
          <w:rFonts w:ascii="Georgia" w:hAnsi="Georgia"/>
          <w:color w:val="333333"/>
        </w:rPr>
        <w:t>"</w:t>
      </w:r>
      <w:r w:rsidR="0072072F"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 xml:space="preserve">говорят о том, насколько неэффективными могут быть действия управляющей госкомпании. </w:t>
      </w:r>
    </w:p>
    <w:p w:rsidR="00E54BC4" w:rsidRDefault="00AC2E05" w:rsidP="00B07248">
      <w:pPr>
        <w:pStyle w:val="b-articletext"/>
        <w:shd w:val="clear" w:color="auto" w:fill="FFFFFF"/>
        <w:spacing w:before="240" w:after="240" w:line="360" w:lineRule="atLeast"/>
        <w:textAlignment w:val="baseline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</w:rPr>
        <w:t>Из материалов дел</w:t>
      </w:r>
      <w:r w:rsidR="00095CC5">
        <w:rPr>
          <w:rFonts w:ascii="Georgia" w:hAnsi="Georgia"/>
          <w:color w:val="333333"/>
        </w:rPr>
        <w:t xml:space="preserve">а </w:t>
      </w:r>
      <w:r>
        <w:rPr>
          <w:rFonts w:ascii="Georgia" w:hAnsi="Georgia"/>
          <w:color w:val="333333"/>
        </w:rPr>
        <w:t xml:space="preserve">и баланса </w:t>
      </w:r>
      <w:r w:rsidR="0072072F" w:rsidRPr="0072072F">
        <w:rPr>
          <w:rFonts w:ascii="Georgia" w:hAnsi="Georgia"/>
          <w:color w:val="333333"/>
        </w:rPr>
        <w:t>АО "ИПФ "</w:t>
      </w:r>
      <w:r w:rsidR="0072072F">
        <w:rPr>
          <w:rFonts w:ascii="Georgia" w:hAnsi="Georgia"/>
          <w:color w:val="333333"/>
        </w:rPr>
        <w:t>Ставрополье</w:t>
      </w:r>
      <w:r w:rsidR="0072072F" w:rsidRPr="0072072F">
        <w:rPr>
          <w:rFonts w:ascii="Georgia" w:hAnsi="Georgia"/>
          <w:color w:val="333333"/>
        </w:rPr>
        <w:t>"</w:t>
      </w:r>
      <w:r w:rsidR="0072072F"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видно, что финансовое положение типографии неуклонно ухудшалось</w:t>
      </w:r>
      <w:r w:rsidR="002F77E9">
        <w:rPr>
          <w:rFonts w:ascii="Georgia" w:hAnsi="Georgia"/>
          <w:color w:val="333333"/>
        </w:rPr>
        <w:t xml:space="preserve"> в последние </w:t>
      </w:r>
      <w:r w:rsidR="00280117">
        <w:rPr>
          <w:rFonts w:ascii="Georgia" w:hAnsi="Georgia"/>
          <w:color w:val="333333"/>
        </w:rPr>
        <w:t>четыре</w:t>
      </w:r>
      <w:r w:rsidR="002F77E9">
        <w:rPr>
          <w:rFonts w:ascii="Georgia" w:hAnsi="Georgia"/>
          <w:color w:val="333333"/>
        </w:rPr>
        <w:t xml:space="preserve"> года</w:t>
      </w:r>
      <w:r>
        <w:rPr>
          <w:rFonts w:ascii="Georgia" w:hAnsi="Georgia"/>
          <w:color w:val="333333"/>
        </w:rPr>
        <w:t xml:space="preserve">. </w:t>
      </w:r>
      <w:r w:rsidR="00F33A3C">
        <w:rPr>
          <w:rFonts w:ascii="Georgia" w:hAnsi="Georgia"/>
          <w:color w:val="333333"/>
        </w:rPr>
        <w:t>Вместо того, чтобы</w:t>
      </w:r>
      <w:r w:rsidR="002C0588">
        <w:rPr>
          <w:rFonts w:ascii="Georgia" w:hAnsi="Georgia"/>
          <w:color w:val="333333"/>
        </w:rPr>
        <w:t xml:space="preserve"> оптимизировать бизнес должника </w:t>
      </w:r>
      <w:r w:rsidR="00F33A3C">
        <w:rPr>
          <w:rFonts w:ascii="Georgia" w:hAnsi="Georgia"/>
          <w:color w:val="333333"/>
        </w:rPr>
        <w:t>управляющая компания –</w:t>
      </w:r>
      <w:r w:rsidR="005E16D5">
        <w:rPr>
          <w:rFonts w:ascii="Georgia" w:hAnsi="Georgia"/>
          <w:color w:val="333333"/>
        </w:rPr>
        <w:t xml:space="preserve"> </w:t>
      </w:r>
      <w:r w:rsidR="002F77E9">
        <w:rPr>
          <w:rFonts w:ascii="Georgia" w:hAnsi="Georgia"/>
          <w:color w:val="333333"/>
          <w:shd w:val="clear" w:color="auto" w:fill="FFFFFF"/>
        </w:rPr>
        <w:t>АО «Российские газеты»</w:t>
      </w:r>
      <w:r w:rsidR="005E16D5">
        <w:rPr>
          <w:rFonts w:ascii="Georgia" w:hAnsi="Georgia"/>
          <w:color w:val="333333"/>
        </w:rPr>
        <w:t xml:space="preserve">, занималось «перекачкой» денежных средств из более прибыльных типографий в </w:t>
      </w:r>
      <w:proofErr w:type="spellStart"/>
      <w:r w:rsidR="005E16D5">
        <w:rPr>
          <w:rFonts w:ascii="Georgia" w:hAnsi="Georgia"/>
          <w:color w:val="333333"/>
        </w:rPr>
        <w:t>банкротное</w:t>
      </w:r>
      <w:proofErr w:type="spellEnd"/>
      <w:r w:rsidR="005E16D5">
        <w:rPr>
          <w:rFonts w:ascii="Georgia" w:hAnsi="Georgia"/>
          <w:color w:val="333333"/>
        </w:rPr>
        <w:t xml:space="preserve"> предприятие. </w:t>
      </w:r>
      <w:r w:rsidR="00E54BC4">
        <w:rPr>
          <w:rFonts w:ascii="Georgia" w:hAnsi="Georgia"/>
          <w:color w:val="333333"/>
        </w:rPr>
        <w:t>Так</w:t>
      </w:r>
      <w:r w:rsidR="002C0588">
        <w:rPr>
          <w:rFonts w:ascii="Georgia" w:hAnsi="Georgia"/>
          <w:color w:val="333333"/>
        </w:rPr>
        <w:t>,</w:t>
      </w:r>
      <w:r w:rsidR="00E54BC4">
        <w:rPr>
          <w:rFonts w:ascii="Georgia" w:hAnsi="Georgia"/>
          <w:color w:val="333333"/>
        </w:rPr>
        <w:t xml:space="preserve"> по материал</w:t>
      </w:r>
      <w:r w:rsidR="0072072F">
        <w:rPr>
          <w:rFonts w:ascii="Georgia" w:hAnsi="Georgia"/>
          <w:color w:val="333333"/>
        </w:rPr>
        <w:t>ам</w:t>
      </w:r>
      <w:r w:rsidR="00B07248">
        <w:rPr>
          <w:rFonts w:ascii="Georgia" w:hAnsi="Georgia"/>
          <w:color w:val="333333"/>
        </w:rPr>
        <w:t xml:space="preserve"> картотеки арбитражных судов </w:t>
      </w:r>
      <w:r w:rsidR="00E54BC4">
        <w:rPr>
          <w:rFonts w:ascii="Georgia" w:hAnsi="Georgia"/>
          <w:color w:val="333333"/>
        </w:rPr>
        <w:t>займы</w:t>
      </w:r>
      <w:r w:rsidR="00B07248">
        <w:rPr>
          <w:rFonts w:ascii="Georgia" w:hAnsi="Georgia"/>
          <w:color w:val="333333"/>
        </w:rPr>
        <w:t xml:space="preserve"> неплатежеспособной дочерней компании выдавали </w:t>
      </w:r>
      <w:r w:rsidR="00B07248" w:rsidRPr="00B07248">
        <w:rPr>
          <w:rFonts w:ascii="Georgia" w:hAnsi="Georgia"/>
          <w:color w:val="333333"/>
        </w:rPr>
        <w:t>ОАО "</w:t>
      </w:r>
      <w:r w:rsidR="00B07248">
        <w:rPr>
          <w:rFonts w:ascii="Georgia" w:hAnsi="Georgia"/>
          <w:color w:val="333333"/>
        </w:rPr>
        <w:t>Советская Сибирь</w:t>
      </w:r>
      <w:proofErr w:type="gramStart"/>
      <w:r w:rsidR="00B07248" w:rsidRPr="00B07248">
        <w:rPr>
          <w:rFonts w:ascii="Georgia" w:hAnsi="Georgia"/>
          <w:color w:val="333333"/>
        </w:rPr>
        <w:t>"</w:t>
      </w:r>
      <w:r w:rsidR="00B07248">
        <w:rPr>
          <w:rFonts w:ascii="Georgia" w:hAnsi="Georgia"/>
          <w:color w:val="333333"/>
        </w:rPr>
        <w:t xml:space="preserve"> </w:t>
      </w:r>
      <w:r w:rsidR="00B07248">
        <w:rPr>
          <w:rFonts w:ascii="Georgia" w:hAnsi="Georgia"/>
          <w:color w:val="333333"/>
        </w:rPr>
        <w:t>,</w:t>
      </w:r>
      <w:proofErr w:type="gramEnd"/>
      <w:r w:rsidR="00B07248">
        <w:rPr>
          <w:rFonts w:ascii="Georgia" w:hAnsi="Georgia"/>
          <w:color w:val="333333"/>
        </w:rPr>
        <w:t xml:space="preserve"> ОАО "Издательство "Кавказская здравница"", ОАО "ИПК "</w:t>
      </w:r>
      <w:proofErr w:type="spellStart"/>
      <w:r w:rsidR="00B07248">
        <w:rPr>
          <w:rFonts w:ascii="Georgia" w:hAnsi="Georgia"/>
          <w:color w:val="333333"/>
        </w:rPr>
        <w:t>Дальпресс</w:t>
      </w:r>
      <w:proofErr w:type="spellEnd"/>
      <w:r w:rsidR="00B07248">
        <w:rPr>
          <w:rFonts w:ascii="Georgia" w:hAnsi="Georgia"/>
          <w:color w:val="333333"/>
        </w:rPr>
        <w:t>""</w:t>
      </w:r>
      <w:r w:rsidR="00E54BC4">
        <w:rPr>
          <w:rFonts w:ascii="Georgia" w:hAnsi="Georgia"/>
          <w:color w:val="333333"/>
        </w:rPr>
        <w:t xml:space="preserve">. </w:t>
      </w:r>
      <w:r w:rsidR="00095CC5">
        <w:rPr>
          <w:rFonts w:ascii="Georgia" w:hAnsi="Georgia"/>
          <w:color w:val="333333"/>
        </w:rPr>
        <w:t xml:space="preserve">Эти предприятия являются прибыльными и ведут профильную деятельность. </w:t>
      </w:r>
      <w:r w:rsidR="0072072F">
        <w:rPr>
          <w:rFonts w:ascii="Georgia" w:hAnsi="Georgia"/>
          <w:color w:val="333333"/>
        </w:rPr>
        <w:t xml:space="preserve">Данные займы в дальнейшем расходовались и не возвращались. При этом </w:t>
      </w:r>
      <w:r w:rsidR="0072072F" w:rsidRPr="0072072F">
        <w:rPr>
          <w:rFonts w:ascii="Georgia" w:hAnsi="Georgia"/>
          <w:color w:val="333333"/>
        </w:rPr>
        <w:t>АО "ИПФ "</w:t>
      </w:r>
      <w:r w:rsidR="0072072F">
        <w:rPr>
          <w:rFonts w:ascii="Georgia" w:hAnsi="Georgia"/>
          <w:color w:val="333333"/>
        </w:rPr>
        <w:t>Ставрополье</w:t>
      </w:r>
      <w:r w:rsidR="0072072F" w:rsidRPr="0072072F">
        <w:rPr>
          <w:rFonts w:ascii="Georgia" w:hAnsi="Georgia"/>
          <w:color w:val="333333"/>
        </w:rPr>
        <w:t>"</w:t>
      </w:r>
      <w:r w:rsidR="0072072F">
        <w:rPr>
          <w:rFonts w:ascii="Georgia" w:hAnsi="Georgia"/>
          <w:color w:val="333333"/>
        </w:rPr>
        <w:t xml:space="preserve"> признано банкротом в апреле 2018 г. </w:t>
      </w:r>
      <w:r w:rsidR="00E54BC4">
        <w:rPr>
          <w:rFonts w:ascii="Georgia" w:hAnsi="Georgia"/>
          <w:color w:val="333333"/>
        </w:rPr>
        <w:t xml:space="preserve">Ранее </w:t>
      </w:r>
      <w:r w:rsidR="00E54BC4">
        <w:rPr>
          <w:rFonts w:ascii="Georgia" w:hAnsi="Georgia"/>
          <w:color w:val="333333"/>
          <w:shd w:val="clear" w:color="auto" w:fill="FFFFFF"/>
        </w:rPr>
        <w:t>гендиректор ИПК "Парето-Принт" Павел Арсеньев</w:t>
      </w:r>
      <w:r w:rsidR="00E54BC4">
        <w:rPr>
          <w:rFonts w:ascii="Georgia" w:hAnsi="Georgia"/>
          <w:color w:val="333333"/>
          <w:shd w:val="clear" w:color="auto" w:fill="FFFFFF"/>
        </w:rPr>
        <w:t xml:space="preserve"> отмечал, что</w:t>
      </w:r>
      <w:r w:rsidR="00E54BC4">
        <w:rPr>
          <w:rFonts w:ascii="Georgia" w:hAnsi="Georgia"/>
          <w:color w:val="333333"/>
          <w:shd w:val="clear" w:color="auto" w:fill="FFFFFF"/>
        </w:rPr>
        <w:t xml:space="preserve"> состояние региональных типографий разное, некоторых, таких как "Сове</w:t>
      </w:r>
      <w:r w:rsidR="00E54BC4">
        <w:rPr>
          <w:rFonts w:ascii="Georgia" w:hAnsi="Georgia"/>
          <w:color w:val="333333"/>
          <w:shd w:val="clear" w:color="auto" w:fill="FFFFFF"/>
        </w:rPr>
        <w:t>тская Сибирь", "очень неплохое"</w:t>
      </w:r>
      <w:r w:rsidR="00E54BC4">
        <w:rPr>
          <w:rFonts w:ascii="Georgia" w:hAnsi="Georgia"/>
          <w:color w:val="333333"/>
          <w:shd w:val="clear" w:color="auto" w:fill="FFFFFF"/>
        </w:rPr>
        <w:t>. </w:t>
      </w:r>
    </w:p>
    <w:p w:rsidR="00E54BC4" w:rsidRDefault="00E54BC4" w:rsidP="00ED35F9">
      <w:pPr>
        <w:pStyle w:val="b-articletext"/>
        <w:shd w:val="clear" w:color="auto" w:fill="FFFFFF"/>
        <w:spacing w:before="240" w:beforeAutospacing="0" w:after="240" w:afterAutospacing="0" w:line="360" w:lineRule="atLeast"/>
        <w:textAlignment w:val="baseline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Таким образом, управляя типографиями с разным уровнем прибыльности, АО «Российские газеты», вынуждает более прибыльные предприятия субсидировать </w:t>
      </w:r>
      <w:r w:rsidR="00B31A51">
        <w:rPr>
          <w:rFonts w:ascii="Georgia" w:hAnsi="Georgia"/>
          <w:color w:val="333333"/>
          <w:shd w:val="clear" w:color="auto" w:fill="FFFFFF"/>
        </w:rPr>
        <w:t xml:space="preserve">убыточные. Это приводит не только к </w:t>
      </w:r>
      <w:r w:rsidR="0089257D">
        <w:rPr>
          <w:rFonts w:ascii="Georgia" w:hAnsi="Georgia"/>
          <w:color w:val="333333"/>
          <w:shd w:val="clear" w:color="auto" w:fill="FFFFFF"/>
        </w:rPr>
        <w:t xml:space="preserve">изъятию выручки и недоплате дивидендов государству, но и к прямой утрате государственных денежных средств, так как указанные субсидии не позволили убыточной типографии избежать банкротства. </w:t>
      </w:r>
    </w:p>
    <w:p w:rsidR="0089257D" w:rsidRDefault="0089257D" w:rsidP="00ED35F9">
      <w:pPr>
        <w:pStyle w:val="b-articletext"/>
        <w:shd w:val="clear" w:color="auto" w:fill="FFFFFF"/>
        <w:spacing w:before="240" w:beforeAutospacing="0" w:after="24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  <w:shd w:val="clear" w:color="auto" w:fill="FFFFFF"/>
        </w:rPr>
        <w:t xml:space="preserve">Ранее в 2016 г. экспертный совет при правительстве указывал, что управление дочерними компаниями является одним из наименее прозрачных областей управления </w:t>
      </w:r>
      <w:r w:rsidR="00095CC5">
        <w:rPr>
          <w:rFonts w:ascii="Georgia" w:hAnsi="Georgia"/>
          <w:color w:val="333333"/>
        </w:rPr>
        <w:t>госкомпаниями</w:t>
      </w:r>
      <w:r>
        <w:rPr>
          <w:rFonts w:ascii="Georgia" w:hAnsi="Georgia"/>
          <w:color w:val="333333"/>
        </w:rPr>
        <w:t>.</w:t>
      </w:r>
    </w:p>
    <w:p w:rsidR="0089257D" w:rsidRDefault="0089257D" w:rsidP="00ED35F9">
      <w:pPr>
        <w:pStyle w:val="b-articletext"/>
        <w:shd w:val="clear" w:color="auto" w:fill="FFFFFF"/>
        <w:spacing w:before="240" w:beforeAutospacing="0" w:after="24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Судя по примеру «оздоровления» </w:t>
      </w:r>
      <w:r w:rsidR="0072072F" w:rsidRPr="0072072F">
        <w:rPr>
          <w:rFonts w:ascii="Georgia" w:hAnsi="Georgia"/>
          <w:color w:val="333333"/>
        </w:rPr>
        <w:t>АО "ИПФ "</w:t>
      </w:r>
      <w:r w:rsidR="0072072F">
        <w:rPr>
          <w:rFonts w:ascii="Georgia" w:hAnsi="Georgia"/>
          <w:color w:val="333333"/>
        </w:rPr>
        <w:t>Ставрополье</w:t>
      </w:r>
      <w:r w:rsidR="0072072F" w:rsidRPr="0072072F">
        <w:rPr>
          <w:rFonts w:ascii="Georgia" w:hAnsi="Georgia"/>
          <w:color w:val="333333"/>
        </w:rPr>
        <w:t>"</w:t>
      </w:r>
      <w:r>
        <w:rPr>
          <w:rFonts w:ascii="Georgia" w:hAnsi="Georgia"/>
          <w:color w:val="333333"/>
        </w:rPr>
        <w:t xml:space="preserve">, вопрос не только не потерял актуальность, но и приобрел особую остроту. </w:t>
      </w:r>
      <w:r w:rsidR="0017065D">
        <w:rPr>
          <w:rFonts w:ascii="Georgia" w:hAnsi="Georgia"/>
          <w:color w:val="333333"/>
        </w:rPr>
        <w:t xml:space="preserve">Следует задаться вопросом </w:t>
      </w:r>
      <w:r w:rsidR="00661685">
        <w:rPr>
          <w:rFonts w:ascii="Georgia" w:hAnsi="Georgia"/>
          <w:color w:val="333333"/>
        </w:rPr>
        <w:t>является</w:t>
      </w:r>
      <w:r w:rsidR="0017065D">
        <w:rPr>
          <w:rFonts w:ascii="Georgia" w:hAnsi="Georgia"/>
          <w:color w:val="333333"/>
        </w:rPr>
        <w:t xml:space="preserve"> ли нормальной практикой</w:t>
      </w:r>
      <w:r w:rsidR="00661685">
        <w:rPr>
          <w:rFonts w:ascii="Georgia" w:hAnsi="Georgia"/>
          <w:color w:val="333333"/>
        </w:rPr>
        <w:t xml:space="preserve"> ситуация</w:t>
      </w:r>
      <w:r w:rsidR="0017065D">
        <w:rPr>
          <w:rFonts w:ascii="Georgia" w:hAnsi="Georgia"/>
          <w:color w:val="333333"/>
        </w:rPr>
        <w:t xml:space="preserve">, когда деньги более прибыльных предприятий расходуются на субсидирование </w:t>
      </w:r>
      <w:r w:rsidR="00661685">
        <w:rPr>
          <w:rFonts w:ascii="Georgia" w:hAnsi="Georgia"/>
          <w:color w:val="333333"/>
        </w:rPr>
        <w:t>заведомо</w:t>
      </w:r>
      <w:r w:rsidR="0017065D">
        <w:rPr>
          <w:rFonts w:ascii="Georgia" w:hAnsi="Georgia"/>
          <w:color w:val="333333"/>
        </w:rPr>
        <w:t xml:space="preserve"> невозвратных займов вместо повышения эффективности нормально работающих дочерних </w:t>
      </w:r>
      <w:r w:rsidR="00095CC5">
        <w:rPr>
          <w:rFonts w:ascii="Georgia" w:hAnsi="Georgia"/>
          <w:color w:val="333333"/>
        </w:rPr>
        <w:t>гос</w:t>
      </w:r>
      <w:r w:rsidR="0017065D">
        <w:rPr>
          <w:rFonts w:ascii="Georgia" w:hAnsi="Georgia"/>
          <w:color w:val="333333"/>
        </w:rPr>
        <w:t xml:space="preserve">компаний. </w:t>
      </w:r>
    </w:p>
    <w:p w:rsidR="00ED35F9" w:rsidRDefault="0017065D" w:rsidP="00ED35F9">
      <w:pPr>
        <w:pStyle w:val="b-articletext"/>
        <w:shd w:val="clear" w:color="auto" w:fill="FFFFFF"/>
        <w:spacing w:before="240" w:beforeAutospacing="0" w:after="24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 xml:space="preserve">Ранее </w:t>
      </w:r>
      <w:r w:rsidR="00BF5EFC">
        <w:rPr>
          <w:rFonts w:ascii="Georgia" w:hAnsi="Georgia"/>
          <w:color w:val="333333"/>
        </w:rPr>
        <w:t>ч</w:t>
      </w:r>
      <w:r w:rsidR="00ED35F9">
        <w:rPr>
          <w:rFonts w:ascii="Georgia" w:hAnsi="Georgia"/>
          <w:color w:val="333333"/>
        </w:rPr>
        <w:t>лен экспертного совета при правительстве Денис Спирин подчеркива</w:t>
      </w:r>
      <w:r w:rsidR="00BF5EFC">
        <w:rPr>
          <w:rFonts w:ascii="Georgia" w:hAnsi="Georgia"/>
          <w:color w:val="333333"/>
        </w:rPr>
        <w:t>л</w:t>
      </w:r>
      <w:r w:rsidR="0072072F">
        <w:rPr>
          <w:rFonts w:ascii="Georgia" w:hAnsi="Georgia"/>
          <w:color w:val="333333"/>
        </w:rPr>
        <w:t xml:space="preserve"> важность внедрения кодекса корпоративного управления и</w:t>
      </w:r>
      <w:r w:rsidR="00ED35F9">
        <w:rPr>
          <w:rFonts w:ascii="Georgia" w:hAnsi="Georgia"/>
          <w:color w:val="333333"/>
        </w:rPr>
        <w:t xml:space="preserve"> что основных бенефициаров внедрения </w:t>
      </w:r>
      <w:r w:rsidR="00095CC5">
        <w:rPr>
          <w:rFonts w:ascii="Georgia" w:hAnsi="Georgia"/>
          <w:color w:val="333333"/>
        </w:rPr>
        <w:t xml:space="preserve">кодекса корпоративного управления </w:t>
      </w:r>
      <w:r w:rsidR="00ED35F9">
        <w:rPr>
          <w:rFonts w:ascii="Georgia" w:hAnsi="Georgia"/>
          <w:color w:val="333333"/>
        </w:rPr>
        <w:t>два — государство как контролирующий акционер, который сможет опираться при управлении на эффективные советы директоров, и инвесторы, заинтересованные в прозрачности компаний. При этом часть компаний не внедрила ряд приоритетных рекомендаций — зачастую причина этого в том, что действующие процедуры более удобны и привычны для менеджмента, иногда причина и в действиях контролирующего акционера, говорит эксперт.</w:t>
      </w:r>
    </w:p>
    <w:p w:rsidR="00ED35F9" w:rsidRDefault="00ED35F9" w:rsidP="00ED35F9">
      <w:pPr>
        <w:pStyle w:val="b-articletext"/>
        <w:shd w:val="clear" w:color="auto" w:fill="FFFFFF"/>
        <w:spacing w:before="240" w:beforeAutospacing="0" w:after="24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Партнер "Егоров, </w:t>
      </w:r>
      <w:proofErr w:type="spellStart"/>
      <w:r>
        <w:rPr>
          <w:rFonts w:ascii="Georgia" w:hAnsi="Georgia"/>
          <w:color w:val="333333"/>
        </w:rPr>
        <w:t>Пугинский</w:t>
      </w:r>
      <w:proofErr w:type="spellEnd"/>
      <w:r>
        <w:rPr>
          <w:rFonts w:ascii="Georgia" w:hAnsi="Georgia"/>
          <w:color w:val="333333"/>
        </w:rPr>
        <w:t xml:space="preserve">, Афанасьев и партнеры" Дмитрий Степанов отмечает, что государство контролирует госкомпании с помощью чиновников в советах директоров, но те могут не знать, что именно происходит в "дочках" и "внучках" госкомпаний и не ориентироваться в бизнесе в целом. </w:t>
      </w:r>
    </w:p>
    <w:p w:rsidR="00E91D36" w:rsidRDefault="00FD4522" w:rsidP="00ED35F9">
      <w:pPr>
        <w:pStyle w:val="b-articletext"/>
        <w:shd w:val="clear" w:color="auto" w:fill="FFFFFF"/>
        <w:spacing w:before="240" w:beforeAutospacing="0" w:after="24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Неизвестно</w:t>
      </w:r>
      <w:r w:rsidR="00E91D36">
        <w:rPr>
          <w:rFonts w:ascii="Georgia" w:hAnsi="Georgia"/>
          <w:color w:val="333333"/>
        </w:rPr>
        <w:t>, насколько чиновники Росимущества и Роспечати</w:t>
      </w:r>
      <w:r>
        <w:rPr>
          <w:rFonts w:ascii="Georgia" w:hAnsi="Georgia"/>
          <w:color w:val="333333"/>
        </w:rPr>
        <w:t xml:space="preserve"> </w:t>
      </w:r>
      <w:r w:rsidR="00E91D36">
        <w:rPr>
          <w:rFonts w:ascii="Georgia" w:hAnsi="Georgia"/>
          <w:color w:val="333333"/>
        </w:rPr>
        <w:t>осведомлены о практике</w:t>
      </w:r>
      <w:r w:rsidR="0072072F">
        <w:rPr>
          <w:rFonts w:ascii="Georgia" w:hAnsi="Georgia"/>
          <w:color w:val="333333"/>
        </w:rPr>
        <w:t xml:space="preserve"> </w:t>
      </w:r>
      <w:r w:rsidR="00E91D36">
        <w:rPr>
          <w:rFonts w:ascii="Georgia" w:hAnsi="Georgia"/>
          <w:color w:val="333333"/>
        </w:rPr>
        <w:t xml:space="preserve">АО </w:t>
      </w:r>
      <w:r w:rsidR="0072072F">
        <w:rPr>
          <w:rFonts w:ascii="Georgia" w:hAnsi="Georgia"/>
          <w:color w:val="333333"/>
        </w:rPr>
        <w:t>«</w:t>
      </w:r>
      <w:r w:rsidR="00E91D36">
        <w:rPr>
          <w:rFonts w:ascii="Georgia" w:hAnsi="Georgia"/>
          <w:color w:val="333333"/>
        </w:rPr>
        <w:t>Российские газеты</w:t>
      </w:r>
      <w:r w:rsidR="0072072F">
        <w:rPr>
          <w:rFonts w:ascii="Georgia" w:hAnsi="Georgia"/>
          <w:color w:val="333333"/>
        </w:rPr>
        <w:t>» в отношении управляемых обществ</w:t>
      </w:r>
      <w:r w:rsidR="00E91D36">
        <w:rPr>
          <w:rFonts w:ascii="Georgia" w:hAnsi="Georgia"/>
          <w:color w:val="333333"/>
        </w:rPr>
        <w:t xml:space="preserve"> и насколько такая практика соотносится с положениями </w:t>
      </w:r>
      <w:r w:rsidR="00095CC5">
        <w:rPr>
          <w:rFonts w:ascii="Georgia" w:hAnsi="Georgia"/>
          <w:color w:val="333333"/>
        </w:rPr>
        <w:t>к</w:t>
      </w:r>
      <w:r w:rsidR="00E91D36">
        <w:rPr>
          <w:rFonts w:ascii="Georgia" w:hAnsi="Georgia"/>
          <w:color w:val="333333"/>
        </w:rPr>
        <w:t xml:space="preserve">одекса </w:t>
      </w:r>
      <w:r>
        <w:rPr>
          <w:rFonts w:ascii="Georgia" w:hAnsi="Georgia"/>
          <w:color w:val="333333"/>
        </w:rPr>
        <w:t>к</w:t>
      </w:r>
      <w:r w:rsidR="00E91D36">
        <w:rPr>
          <w:rFonts w:ascii="Georgia" w:hAnsi="Georgia"/>
          <w:color w:val="333333"/>
        </w:rPr>
        <w:t xml:space="preserve">орпоративного </w:t>
      </w:r>
      <w:r>
        <w:rPr>
          <w:rFonts w:ascii="Georgia" w:hAnsi="Georgia"/>
          <w:color w:val="333333"/>
        </w:rPr>
        <w:t>у</w:t>
      </w:r>
      <w:r w:rsidR="00E91D36">
        <w:rPr>
          <w:rFonts w:ascii="Georgia" w:hAnsi="Georgia"/>
          <w:color w:val="333333"/>
        </w:rPr>
        <w:t>правления</w:t>
      </w:r>
      <w:r w:rsidR="00195B04">
        <w:rPr>
          <w:rFonts w:ascii="Georgia" w:hAnsi="Georgia"/>
          <w:color w:val="333333"/>
        </w:rPr>
        <w:t>,</w:t>
      </w:r>
      <w:r w:rsidR="00B90624">
        <w:rPr>
          <w:rFonts w:ascii="Georgia" w:hAnsi="Georgia"/>
          <w:color w:val="333333"/>
        </w:rPr>
        <w:t xml:space="preserve"> </w:t>
      </w:r>
      <w:proofErr w:type="gramStart"/>
      <w:r w:rsidR="00B90624">
        <w:rPr>
          <w:rFonts w:ascii="Georgia" w:hAnsi="Georgia"/>
          <w:color w:val="333333"/>
        </w:rPr>
        <w:t xml:space="preserve">и  </w:t>
      </w:r>
      <w:r w:rsidR="00E91D36">
        <w:rPr>
          <w:rFonts w:ascii="Georgia" w:hAnsi="Georgia"/>
          <w:color w:val="333333"/>
        </w:rPr>
        <w:t>продолжится</w:t>
      </w:r>
      <w:proofErr w:type="gramEnd"/>
      <w:r w:rsidR="00E91D36">
        <w:rPr>
          <w:rFonts w:ascii="Georgia" w:hAnsi="Georgia"/>
          <w:color w:val="333333"/>
        </w:rPr>
        <w:t xml:space="preserve"> ли </w:t>
      </w:r>
      <w:r w:rsidR="00B90624">
        <w:rPr>
          <w:rFonts w:ascii="Georgia" w:hAnsi="Georgia"/>
          <w:color w:val="333333"/>
        </w:rPr>
        <w:t>практика перекачивания</w:t>
      </w:r>
      <w:r w:rsidR="00E91D36">
        <w:rPr>
          <w:rFonts w:ascii="Georgia" w:hAnsi="Georgia"/>
          <w:color w:val="333333"/>
        </w:rPr>
        <w:t xml:space="preserve"> денежных средств из прибыльных дочерних </w:t>
      </w:r>
      <w:r w:rsidR="00B90624">
        <w:rPr>
          <w:rFonts w:ascii="Georgia" w:hAnsi="Georgia"/>
          <w:color w:val="333333"/>
        </w:rPr>
        <w:t>госпредприятий</w:t>
      </w:r>
      <w:r w:rsidR="00E91D36">
        <w:rPr>
          <w:rFonts w:ascii="Georgia" w:hAnsi="Georgia"/>
          <w:color w:val="333333"/>
        </w:rPr>
        <w:t xml:space="preserve"> под предлогом помощи неблагополучным компаниям.</w:t>
      </w:r>
    </w:p>
    <w:p w:rsidR="00095CC5" w:rsidRDefault="00E91D36" w:rsidP="00F929F6">
      <w:pPr>
        <w:pStyle w:val="b-articletext"/>
        <w:shd w:val="clear" w:color="auto" w:fill="FFFFFF"/>
        <w:spacing w:before="240" w:beforeAutospacing="0" w:after="24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Ранее в прессе широко освещался </w:t>
      </w:r>
      <w:r w:rsidR="00F929F6">
        <w:rPr>
          <w:rFonts w:ascii="Georgia" w:hAnsi="Georgia"/>
          <w:color w:val="333333"/>
        </w:rPr>
        <w:t xml:space="preserve">длительный и </w:t>
      </w:r>
      <w:r w:rsidR="00195B04">
        <w:rPr>
          <w:rFonts w:ascii="Georgia" w:hAnsi="Georgia"/>
          <w:color w:val="333333"/>
        </w:rPr>
        <w:t>неудачный</w:t>
      </w:r>
      <w:r w:rsidR="00F929F6">
        <w:rPr>
          <w:rFonts w:ascii="Georgia" w:hAnsi="Georgia"/>
          <w:color w:val="333333"/>
        </w:rPr>
        <w:t xml:space="preserve"> процесс оздоровления </w:t>
      </w:r>
      <w:r w:rsidR="00F23AFC" w:rsidRPr="00F23AFC">
        <w:rPr>
          <w:rFonts w:ascii="Georgia" w:hAnsi="Georgia"/>
          <w:color w:val="333333"/>
        </w:rPr>
        <w:t>концерна "Тракторные заводы" (КТЗ)</w:t>
      </w:r>
      <w:r w:rsidR="00F23AFC">
        <w:rPr>
          <w:rFonts w:ascii="Georgia" w:hAnsi="Georgia"/>
          <w:color w:val="333333"/>
        </w:rPr>
        <w:t xml:space="preserve">, который также привел к банкротству предприятия и </w:t>
      </w:r>
      <w:r w:rsidR="00195B04">
        <w:rPr>
          <w:rFonts w:ascii="Georgia" w:hAnsi="Georgia"/>
          <w:color w:val="333333"/>
        </w:rPr>
        <w:t xml:space="preserve">к </w:t>
      </w:r>
      <w:r w:rsidR="00F23AFC">
        <w:rPr>
          <w:rFonts w:ascii="Georgia" w:hAnsi="Georgia"/>
          <w:color w:val="333333"/>
        </w:rPr>
        <w:t>передач</w:t>
      </w:r>
      <w:r w:rsidR="00195B04">
        <w:rPr>
          <w:rFonts w:ascii="Georgia" w:hAnsi="Georgia"/>
          <w:color w:val="333333"/>
        </w:rPr>
        <w:t>е</w:t>
      </w:r>
      <w:r w:rsidR="00F23AFC">
        <w:rPr>
          <w:rFonts w:ascii="Georgia" w:hAnsi="Georgia"/>
          <w:color w:val="333333"/>
        </w:rPr>
        <w:t xml:space="preserve"> КТЗ</w:t>
      </w:r>
      <w:r w:rsidR="00F929F6" w:rsidRPr="00F929F6">
        <w:rPr>
          <w:rFonts w:ascii="Georgia" w:hAnsi="Georgia"/>
          <w:color w:val="333333"/>
        </w:rPr>
        <w:t xml:space="preserve"> в управлени</w:t>
      </w:r>
      <w:r w:rsidR="00F23AFC">
        <w:rPr>
          <w:rFonts w:ascii="Georgia" w:hAnsi="Georgia"/>
          <w:color w:val="333333"/>
        </w:rPr>
        <w:t>е "</w:t>
      </w:r>
      <w:proofErr w:type="spellStart"/>
      <w:r w:rsidR="00F23AFC">
        <w:rPr>
          <w:rFonts w:ascii="Georgia" w:hAnsi="Georgia"/>
          <w:color w:val="333333"/>
        </w:rPr>
        <w:t>Ростеха</w:t>
      </w:r>
      <w:proofErr w:type="spellEnd"/>
      <w:r w:rsidR="00F23AFC">
        <w:rPr>
          <w:rFonts w:ascii="Georgia" w:hAnsi="Georgia"/>
          <w:color w:val="333333"/>
        </w:rPr>
        <w:t xml:space="preserve">". </w:t>
      </w:r>
    </w:p>
    <w:p w:rsidR="00AA798F" w:rsidRPr="00F929F6" w:rsidRDefault="00F23AFC" w:rsidP="00F929F6">
      <w:pPr>
        <w:pStyle w:val="b-articletext"/>
        <w:shd w:val="clear" w:color="auto" w:fill="FFFFFF"/>
        <w:spacing w:before="240" w:beforeAutospacing="0" w:after="24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Похоже, что </w:t>
      </w:r>
      <w:r w:rsidR="002F77E9">
        <w:rPr>
          <w:rFonts w:ascii="Georgia" w:hAnsi="Georgia"/>
          <w:color w:val="333333"/>
        </w:rPr>
        <w:t xml:space="preserve">государству </w:t>
      </w:r>
      <w:r>
        <w:rPr>
          <w:rFonts w:ascii="Georgia" w:hAnsi="Georgia"/>
          <w:color w:val="333333"/>
        </w:rPr>
        <w:t xml:space="preserve">требуется </w:t>
      </w:r>
      <w:r w:rsidR="00735AEC">
        <w:rPr>
          <w:rFonts w:ascii="Georgia" w:hAnsi="Georgia"/>
          <w:color w:val="333333"/>
        </w:rPr>
        <w:t xml:space="preserve">выработать </w:t>
      </w:r>
      <w:r w:rsidR="00095CC5">
        <w:rPr>
          <w:rFonts w:ascii="Georgia" w:hAnsi="Georgia"/>
          <w:color w:val="333333"/>
        </w:rPr>
        <w:t xml:space="preserve">системный и </w:t>
      </w:r>
      <w:r>
        <w:rPr>
          <w:rFonts w:ascii="Georgia" w:hAnsi="Georgia"/>
          <w:color w:val="333333"/>
        </w:rPr>
        <w:t xml:space="preserve">прагматичный подход к оздоровлению </w:t>
      </w:r>
      <w:r w:rsidR="00095CC5">
        <w:rPr>
          <w:rFonts w:ascii="Georgia" w:hAnsi="Georgia"/>
          <w:color w:val="333333"/>
        </w:rPr>
        <w:t xml:space="preserve">убыточных дочерних </w:t>
      </w:r>
      <w:r w:rsidR="0072072F">
        <w:rPr>
          <w:rFonts w:ascii="Georgia" w:hAnsi="Georgia"/>
          <w:color w:val="333333"/>
        </w:rPr>
        <w:t>гос</w:t>
      </w:r>
      <w:r w:rsidR="00735AEC">
        <w:rPr>
          <w:rFonts w:ascii="Georgia" w:hAnsi="Georgia"/>
          <w:color w:val="333333"/>
        </w:rPr>
        <w:t>предприятий</w:t>
      </w:r>
      <w:r w:rsidR="002F77E9">
        <w:rPr>
          <w:rFonts w:ascii="Georgia" w:hAnsi="Georgia"/>
          <w:color w:val="333333"/>
        </w:rPr>
        <w:t xml:space="preserve">, в противном случае перекачка денег под предлогом финансовой помощи дочерним компаниям продолжится. </w:t>
      </w:r>
    </w:p>
    <w:sectPr w:rsidR="00AA798F" w:rsidRPr="00F929F6" w:rsidSect="00174BBD">
      <w:pgSz w:w="11906" w:h="16838"/>
      <w:pgMar w:top="568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94"/>
    <w:rsid w:val="00095CC5"/>
    <w:rsid w:val="000A2862"/>
    <w:rsid w:val="000B3B5A"/>
    <w:rsid w:val="000D32A8"/>
    <w:rsid w:val="00112728"/>
    <w:rsid w:val="001207DF"/>
    <w:rsid w:val="00160251"/>
    <w:rsid w:val="0017065D"/>
    <w:rsid w:val="00174BBD"/>
    <w:rsid w:val="00185A76"/>
    <w:rsid w:val="00195B04"/>
    <w:rsid w:val="0024212B"/>
    <w:rsid w:val="00280117"/>
    <w:rsid w:val="002C0588"/>
    <w:rsid w:val="002F77E9"/>
    <w:rsid w:val="0032402C"/>
    <w:rsid w:val="00377767"/>
    <w:rsid w:val="003B47F1"/>
    <w:rsid w:val="003C55FB"/>
    <w:rsid w:val="003D2348"/>
    <w:rsid w:val="003E078F"/>
    <w:rsid w:val="004135B8"/>
    <w:rsid w:val="00415EA2"/>
    <w:rsid w:val="004716CA"/>
    <w:rsid w:val="00474994"/>
    <w:rsid w:val="005E16D5"/>
    <w:rsid w:val="00661685"/>
    <w:rsid w:val="0068562F"/>
    <w:rsid w:val="0072072F"/>
    <w:rsid w:val="00735AEC"/>
    <w:rsid w:val="00773FB3"/>
    <w:rsid w:val="0078247B"/>
    <w:rsid w:val="007C46D3"/>
    <w:rsid w:val="007E0923"/>
    <w:rsid w:val="0089257D"/>
    <w:rsid w:val="009346B3"/>
    <w:rsid w:val="00997067"/>
    <w:rsid w:val="00A24911"/>
    <w:rsid w:val="00A300EF"/>
    <w:rsid w:val="00A3618A"/>
    <w:rsid w:val="00A742D1"/>
    <w:rsid w:val="00AA798F"/>
    <w:rsid w:val="00AC2E05"/>
    <w:rsid w:val="00AD6620"/>
    <w:rsid w:val="00B07248"/>
    <w:rsid w:val="00B31A51"/>
    <w:rsid w:val="00B90624"/>
    <w:rsid w:val="00BF5EFC"/>
    <w:rsid w:val="00CD5BCA"/>
    <w:rsid w:val="00D37E65"/>
    <w:rsid w:val="00E10F74"/>
    <w:rsid w:val="00E20DDC"/>
    <w:rsid w:val="00E31E16"/>
    <w:rsid w:val="00E54BC4"/>
    <w:rsid w:val="00E91D36"/>
    <w:rsid w:val="00ED35F9"/>
    <w:rsid w:val="00F23AFC"/>
    <w:rsid w:val="00F33A3C"/>
    <w:rsid w:val="00F929F6"/>
    <w:rsid w:val="00FD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512C8"/>
  <w15:chartTrackingRefBased/>
  <w15:docId w15:val="{FEA9516E-1120-4D1C-BF41-460F1B71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49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5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9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421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212B"/>
    <w:rPr>
      <w:color w:val="808080"/>
      <w:shd w:val="clear" w:color="auto" w:fill="E6E6E6"/>
    </w:rPr>
  </w:style>
  <w:style w:type="character" w:customStyle="1" w:styleId="40">
    <w:name w:val="Заголовок 4 Знак"/>
    <w:basedOn w:val="a0"/>
    <w:link w:val="4"/>
    <w:uiPriority w:val="9"/>
    <w:semiHidden/>
    <w:rsid w:val="00ED35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-articletext">
    <w:name w:val="b-article__text"/>
    <w:basedOn w:val="a"/>
    <w:rsid w:val="00ED3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ED35F9"/>
  </w:style>
  <w:style w:type="character" w:styleId="a5">
    <w:name w:val="FollowedHyperlink"/>
    <w:basedOn w:val="a0"/>
    <w:uiPriority w:val="99"/>
    <w:semiHidden/>
    <w:unhideWhenUsed/>
    <w:rsid w:val="003C55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111">
          <w:marLeft w:val="45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77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79827">
          <w:marLeft w:val="45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09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rtoteka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ommersant.ru/doc/3247310" TargetMode="External"/><Relationship Id="rId5" Type="http://schemas.openxmlformats.org/officeDocument/2006/relationships/hyperlink" Target="http://kad.arbitr.ru/Card/5160995e-88a6-4ae7-965c-5abddb9a9562" TargetMode="External"/><Relationship Id="rId4" Type="http://schemas.openxmlformats.org/officeDocument/2006/relationships/hyperlink" Target="https://www.kommersant.ru/doc/310093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806</Words>
  <Characters>5699</Characters>
  <Application>Microsoft Office Word</Application>
  <DocSecurity>0</DocSecurity>
  <Lines>103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Редактор</dc:creator>
  <cp:keywords/>
  <dc:description/>
  <cp:lastModifiedBy>Редактор</cp:lastModifiedBy>
  <cp:revision>2</cp:revision>
  <dcterms:created xsi:type="dcterms:W3CDTF">2018-06-04T14:52:00Z</dcterms:created>
  <dcterms:modified xsi:type="dcterms:W3CDTF">2018-06-04T14:52:00Z</dcterms:modified>
</cp:coreProperties>
</file>