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531" w:type="pct"/>
        <w:tblInd w:w="-709" w:type="dxa"/>
        <w:shd w:val="clear" w:color="auto" w:fill="FFFFFF"/>
        <w:tblCellMar>
          <w:left w:w="0" w:type="dxa"/>
          <w:right w:w="0" w:type="dxa"/>
        </w:tblCellMar>
        <w:tblLook w:val="04A0" w:firstRow="1" w:lastRow="0" w:firstColumn="1" w:lastColumn="0" w:noHBand="0" w:noVBand="1"/>
      </w:tblPr>
      <w:tblGrid>
        <w:gridCol w:w="10662"/>
      </w:tblGrid>
      <w:tr w:rsidR="00474994" w:rsidRPr="00474994" w:rsidTr="00474994">
        <w:tc>
          <w:tcPr>
            <w:tcW w:w="5000" w:type="pct"/>
            <w:tcBorders>
              <w:top w:val="nil"/>
              <w:left w:val="nil"/>
              <w:bottom w:val="single" w:sz="12" w:space="0" w:color="005993"/>
              <w:right w:val="nil"/>
            </w:tcBorders>
            <w:shd w:val="clear" w:color="auto" w:fill="auto"/>
            <w:hideMark/>
          </w:tcPr>
          <w:p w:rsidR="0024212B" w:rsidRDefault="00160251">
            <w:r>
              <w:rPr>
                <w:noProof/>
              </w:rPr>
              <w:drawing>
                <wp:inline distT="0" distB="0" distL="0" distR="0">
                  <wp:extent cx="1250950" cy="578396"/>
                  <wp:effectExtent l="0" t="0" r="0" b="0"/>
                  <wp:docPr id="1" name="Рисунок 1" descr="C:\Users\Елена\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лена\AppData\Local\Microsoft\Windows\INetCache\Content.Word\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5809" cy="58989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0656"/>
              <w:gridCol w:w="6"/>
            </w:tblGrid>
            <w:tr w:rsidR="00474994" w:rsidRPr="00474994">
              <w:tc>
                <w:tcPr>
                  <w:tcW w:w="0" w:type="auto"/>
                  <w:tcBorders>
                    <w:top w:val="nil"/>
                    <w:left w:val="nil"/>
                    <w:bottom w:val="nil"/>
                    <w:right w:val="nil"/>
                  </w:tcBorders>
                  <w:shd w:val="clear" w:color="auto" w:fill="auto"/>
                  <w:tcMar>
                    <w:top w:w="150" w:type="dxa"/>
                    <w:left w:w="0" w:type="dxa"/>
                    <w:bottom w:w="150" w:type="dxa"/>
                    <w:right w:w="0" w:type="dxa"/>
                  </w:tcMar>
                  <w:hideMark/>
                </w:tcPr>
                <w:p w:rsidR="00AA798F" w:rsidRPr="00474994" w:rsidRDefault="00AA798F" w:rsidP="00AA798F">
                  <w:pPr>
                    <w:rPr>
                      <w:rFonts w:eastAsia="Times New Roman" w:cstheme="minorHAnsi"/>
                      <w:color w:val="262626" w:themeColor="text1" w:themeTint="D9"/>
                      <w:kern w:val="36"/>
                      <w:sz w:val="32"/>
                      <w:szCs w:val="27"/>
                      <w:lang w:eastAsia="ru-RU"/>
                    </w:rPr>
                  </w:pPr>
                  <w:r w:rsidRPr="00AA798F">
                    <w:rPr>
                      <w:rFonts w:eastAsia="Times New Roman" w:cstheme="minorHAnsi"/>
                      <w:b/>
                      <w:color w:val="262626" w:themeColor="text1" w:themeTint="D9"/>
                      <w:kern w:val="36"/>
                      <w:sz w:val="32"/>
                      <w:szCs w:val="27"/>
                      <w:lang w:eastAsia="ru-RU"/>
                    </w:rPr>
                    <w:t xml:space="preserve">«Российская газета» попросила создать схему продажи </w:t>
                  </w:r>
                  <w:proofErr w:type="spellStart"/>
                  <w:r w:rsidRPr="00AA798F">
                    <w:rPr>
                      <w:rFonts w:eastAsia="Times New Roman" w:cstheme="minorHAnsi"/>
                      <w:b/>
                      <w:color w:val="262626" w:themeColor="text1" w:themeTint="D9"/>
                      <w:kern w:val="36"/>
                      <w:sz w:val="32"/>
                      <w:szCs w:val="27"/>
                      <w:lang w:eastAsia="ru-RU"/>
                    </w:rPr>
                    <w:t>гостипографий</w:t>
                  </w:r>
                  <w:proofErr w:type="spellEnd"/>
                  <w:r>
                    <w:rPr>
                      <w:rFonts w:eastAsia="Times New Roman" w:cstheme="minorHAnsi"/>
                      <w:b/>
                      <w:color w:val="262626" w:themeColor="text1" w:themeTint="D9"/>
                      <w:kern w:val="36"/>
                      <w:sz w:val="32"/>
                      <w:szCs w:val="27"/>
                      <w:lang w:eastAsia="ru-RU"/>
                    </w:rPr>
                    <w:t>.</w:t>
                  </w:r>
                </w:p>
                <w:p w:rsidR="00474994" w:rsidRPr="00474994" w:rsidRDefault="00474994" w:rsidP="00474994">
                  <w:pPr>
                    <w:spacing w:after="0" w:line="240" w:lineRule="auto"/>
                    <w:outlineLvl w:val="0"/>
                    <w:rPr>
                      <w:rFonts w:eastAsia="Times New Roman" w:cstheme="minorHAnsi"/>
                      <w:color w:val="262626" w:themeColor="text1" w:themeTint="D9"/>
                      <w:kern w:val="36"/>
                      <w:sz w:val="32"/>
                      <w:szCs w:val="27"/>
                      <w:lang w:eastAsia="ru-RU"/>
                    </w:rPr>
                  </w:pPr>
                </w:p>
              </w:tc>
              <w:tc>
                <w:tcPr>
                  <w:tcW w:w="0" w:type="auto"/>
                  <w:tcBorders>
                    <w:top w:val="nil"/>
                    <w:left w:val="nil"/>
                    <w:bottom w:val="nil"/>
                    <w:right w:val="nil"/>
                  </w:tcBorders>
                  <w:shd w:val="clear" w:color="auto" w:fill="auto"/>
                  <w:vAlign w:val="center"/>
                  <w:hideMark/>
                </w:tcPr>
                <w:p w:rsidR="00474994" w:rsidRPr="00474994" w:rsidRDefault="00474994" w:rsidP="00474994">
                  <w:pPr>
                    <w:spacing w:after="0" w:line="240" w:lineRule="auto"/>
                    <w:jc w:val="right"/>
                    <w:rPr>
                      <w:rFonts w:eastAsia="Times New Roman" w:cstheme="minorHAnsi"/>
                      <w:b/>
                      <w:color w:val="262626" w:themeColor="text1" w:themeTint="D9"/>
                      <w:szCs w:val="18"/>
                      <w:lang w:eastAsia="ru-RU"/>
                    </w:rPr>
                  </w:pPr>
                </w:p>
              </w:tc>
            </w:tr>
          </w:tbl>
          <w:p w:rsidR="00474994" w:rsidRPr="00474994" w:rsidRDefault="00474994" w:rsidP="00474994">
            <w:pPr>
              <w:spacing w:after="0" w:line="240" w:lineRule="auto"/>
              <w:rPr>
                <w:rFonts w:eastAsia="Times New Roman" w:cstheme="minorHAnsi"/>
                <w:b/>
                <w:color w:val="262626" w:themeColor="text1" w:themeTint="D9"/>
                <w:szCs w:val="18"/>
                <w:lang w:eastAsia="ru-RU"/>
              </w:rPr>
            </w:pPr>
          </w:p>
        </w:tc>
      </w:tr>
    </w:tbl>
    <w:p w:rsidR="00174BBD" w:rsidRDefault="00174BBD" w:rsidP="00174BBD"/>
    <w:p w:rsidR="00D37E65" w:rsidRDefault="00D37E65" w:rsidP="00174BBD">
      <w:pPr>
        <w:ind w:left="-567"/>
      </w:pPr>
      <w:r w:rsidRPr="00AA798F">
        <w:t xml:space="preserve">ЗАО «Российские газеты» </w:t>
      </w:r>
      <w:r w:rsidR="00AA798F" w:rsidRPr="00AA798F">
        <w:t xml:space="preserve">попросила создать схему продажи </w:t>
      </w:r>
      <w:proofErr w:type="spellStart"/>
      <w:r w:rsidR="00AA798F" w:rsidRPr="00AA798F">
        <w:t>гостипографий</w:t>
      </w:r>
      <w:proofErr w:type="spellEnd"/>
      <w:r w:rsidR="00AA798F" w:rsidRPr="00AA798F">
        <w:br/>
        <w:t>Структура «Российской газеты» хочет разработать оптимальную схему приватизации государственных типографий, находящихся под ее управлением. Власти у</w:t>
      </w:r>
      <w:r w:rsidR="009346B3">
        <w:t>же пытались продать эти активы.</w:t>
      </w:r>
      <w:bookmarkStart w:id="0" w:name="_GoBack"/>
      <w:bookmarkEnd w:id="0"/>
    </w:p>
    <w:p w:rsidR="00AA798F" w:rsidRDefault="00AA798F" w:rsidP="00174BBD">
      <w:pPr>
        <w:ind w:left="-567"/>
      </w:pPr>
      <w:r w:rsidRPr="00AA798F">
        <w:br/>
        <w:t>ЗАО «Российские газеты» объявило конкурс на экспертную оценку финансово-хозяйственной деятельности государственных типографий, которые находятся в его управлении. Победитель конкурса должен разработать финансовую модель модернизации и развития предприятий вплоть до 2021 года, а также предложить оптимальную схему выделения их имущественных комплексов в отдельные юридические лица для последующей приватизации. Информация о проводимой тендерной процедуре размещена на портале госзакупок.</w:t>
      </w:r>
      <w:r w:rsidRPr="00AA798F">
        <w:br/>
      </w:r>
      <w:r w:rsidRPr="00AA798F">
        <w:br/>
        <w:t>В 2008 году ЗАО «Российские газеты» (на тот момент оно называлось ЗАО «Информационно-издательский концерн «Российская газета») получило в доверительное управление от Росимущества 26 типографий. Как сообщал «Коммерсантъ», это ЗАО должно было выполнять функции единоличного исполнительного органа, при этом предприятия сохраняли статус самостоятельных юрлиц. В техническом задании нынешнего конкурса упомянуты только 12 предприятий. Все они до сих пор находятся на балансе Росимущества, хотя ранее их уже пытались приватизировать.</w:t>
      </w:r>
      <w:r w:rsidRPr="00AA798F">
        <w:br/>
      </w:r>
      <w:r w:rsidRPr="00AA798F">
        <w:br/>
        <w:t>В середине 2015 года государство выставило на продажу екатеринбургское ОАО «ИПП «Уральский рабочий». За здание бывшей типографии, являющееся объектом культурного наследия, на ул. Ленина, д. 49Б, предполагалось выручить 690,8 млн руб. За эти деньги покупатель получил бы памятник свердловского конструктивизма площадью 6,9 тыс. кв. м и участок площадью 0,8 га под ним. Желающих приобрести актив на подобных условиях, однако, не нашлось.</w:t>
      </w:r>
      <w:r w:rsidRPr="00AA798F">
        <w:br/>
      </w:r>
      <w:r w:rsidRPr="00AA798F">
        <w:br/>
        <w:t>Осенью 2016 года стало известно о неудачной попытке продать ОАО «Издательско-полиграфическая фирма «Воронеж» — на торги не было подано ни одной заявки. Сейчас информация о продаже акций ОАО «ИПФ «Воронеж» содержится на сайте Российского аукционного дома. Обществу принадлежат шесть земельных участков в Северном микрорайоне Воронежа на проспекте Революции, 39, общей площадью около 26 тыс. кв. м, а также право аренды земельного участка площадью 48 тыс. кв. м сроком до 2062 года. В собственности типографии также находятся девять зданий и сооружений (газетный цех, столовая, склады) общей площадью 13,9 тыс. кв. м и право аренды административного корпуса. Начальная стоимость этого имущества — 276,7 млн руб. Предполагается, что аукцион будет проводиться на понижение, а минимальная цена составит 138,35 млн руб. Заявки на участие принимаются до 7 марта.</w:t>
      </w:r>
      <w:r w:rsidRPr="00AA798F">
        <w:br/>
      </w:r>
      <w:r w:rsidRPr="00AA798F">
        <w:br/>
        <w:t>Также в плане на приватизацию в 2017–2019 годах значится пермское ОАО «ИПК «Звезда». Крупнейший в городе полиграфический комплекс на ул. Дружбы, 34, оценен в 200–220 млн руб., писал «Коммерсантъ» в феврале. На балансе общества — недвижимость площадью 13 тыс. кв. м и участок 2 га, следует из информации, опубликованной в публичной кадастровой карте. Продать ИПК «Звезда» государство планировало еще в 2004–2006 годах.</w:t>
      </w:r>
      <w:r w:rsidRPr="00AA798F">
        <w:br/>
      </w:r>
      <w:r w:rsidRPr="00AA798F">
        <w:br/>
        <w:t xml:space="preserve">Цена, по которой государство хотело продать типографии, соответствует или даже ниже рыночной. Так, </w:t>
      </w:r>
      <w:r w:rsidRPr="00AA798F">
        <w:lastRenderedPageBreak/>
        <w:t xml:space="preserve">здание пермской «Звезды» может стоить 200 млн руб., екатеринбургской типографии «Уральский рабочий» — около 1 млрд руб., а активы ОАО «ИПФ «Воронеж» — 825 млн руб. (из них 700 млн — стоимость строений, остальное — земельных участков), подсчитал для РБК заместитель директора департамента оценки и консультационных услуг </w:t>
      </w:r>
      <w:proofErr w:type="spellStart"/>
      <w:r w:rsidRPr="00AA798F">
        <w:t>Swiss</w:t>
      </w:r>
      <w:proofErr w:type="spellEnd"/>
      <w:r w:rsidRPr="00AA798F">
        <w:t xml:space="preserve"> </w:t>
      </w:r>
      <w:proofErr w:type="spellStart"/>
      <w:r w:rsidRPr="00AA798F">
        <w:t>Appraisal</w:t>
      </w:r>
      <w:proofErr w:type="spellEnd"/>
      <w:r w:rsidRPr="00AA798F">
        <w:t xml:space="preserve"> в России и СНГ Юрий Паньков. При этом, по мнению консультанта, на месте производственной площадки в Воронеже целесообразно построить жилой или развлекательный комплекс, а в Перми — дешевые офисы. Здание в Екатеринбурге снести не получится, поскольку оно является памятником архитектуры.</w:t>
      </w:r>
      <w:r w:rsidRPr="00AA798F">
        <w:br/>
      </w:r>
      <w:r w:rsidRPr="00AA798F">
        <w:br/>
        <w:t>По данным СПАРК, совокупная выручка 12 типографий, упомянутых в конкурсной документации, по итогам 2015 года составила 3,4 млрд руб., прибыль — 162 млн руб. При этом само ЗАО «Российские газеты» окончило год с чистым убытком 9,37 млн руб. (почти столько же было и в 2014 году). Выручка компании в 2015 году снизилась на 5%, до 25 млн руб. Данные за 2016 год не опубликованы.</w:t>
      </w:r>
      <w:r w:rsidRPr="00AA798F">
        <w:br/>
      </w:r>
      <w:r w:rsidRPr="00AA798F">
        <w:br/>
        <w:t>ЗАО «Российские газеты» напрямую или через дочерние структуры на 88% принадлежит ФГБУ «Редакция «Российская газета», которое также владеет ЗАО «Издательство «Российская газета» (выпуск​</w:t>
      </w:r>
      <w:proofErr w:type="spellStart"/>
      <w:r w:rsidRPr="00AA798F">
        <w:t>ает</w:t>
      </w:r>
      <w:proofErr w:type="spellEnd"/>
      <w:r w:rsidRPr="00AA798F">
        <w:t xml:space="preserve"> одноименную газету). В свою очередь, ФГБУ «Редакция «Российская газета» принадлежит Роспечати.</w:t>
      </w:r>
      <w:r w:rsidRPr="00AA798F">
        <w:br/>
      </w:r>
      <w:r w:rsidRPr="00AA798F">
        <w:br/>
        <w:t xml:space="preserve">Гендиректор ФГБУ «Редакция «Российская газета» Павел </w:t>
      </w:r>
      <w:proofErr w:type="spellStart"/>
      <w:r w:rsidRPr="00AA798F">
        <w:t>Негоица</w:t>
      </w:r>
      <w:proofErr w:type="spellEnd"/>
      <w:r w:rsidRPr="00AA798F">
        <w:t xml:space="preserve"> не ответил на звонок РБК. Связаться с гендиректором ЗАО «Российские газеты» Сергеем Власовым в пятницу вечером не удалось. Главный редактор «Российской газеты» Владислав </w:t>
      </w:r>
      <w:proofErr w:type="spellStart"/>
      <w:r w:rsidRPr="00AA798F">
        <w:t>Фронин</w:t>
      </w:r>
      <w:proofErr w:type="spellEnd"/>
      <w:r w:rsidRPr="00AA798F">
        <w:t xml:space="preserve"> сообщил, что не в курсе ситуации с региональными типографиями.</w:t>
      </w:r>
      <w:r>
        <w:rPr>
          <w:rFonts w:ascii="Arial" w:hAnsi="Arial" w:cs="Arial"/>
          <w:color w:val="000000"/>
          <w:sz w:val="20"/>
          <w:szCs w:val="20"/>
        </w:rPr>
        <w:br/>
      </w:r>
    </w:p>
    <w:sectPr w:rsidR="00AA798F" w:rsidSect="00174BBD">
      <w:pgSz w:w="11906" w:h="16838"/>
      <w:pgMar w:top="568"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94"/>
    <w:rsid w:val="00160251"/>
    <w:rsid w:val="00174BBD"/>
    <w:rsid w:val="00185A76"/>
    <w:rsid w:val="0024212B"/>
    <w:rsid w:val="004135B8"/>
    <w:rsid w:val="00474994"/>
    <w:rsid w:val="007C46D3"/>
    <w:rsid w:val="009346B3"/>
    <w:rsid w:val="00A3618A"/>
    <w:rsid w:val="00AA798F"/>
    <w:rsid w:val="00D37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EBA8"/>
  <w15:chartTrackingRefBased/>
  <w15:docId w15:val="{FEA9516E-1120-4D1C-BF41-460F1B71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74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994"/>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24212B"/>
    <w:rPr>
      <w:color w:val="0563C1" w:themeColor="hyperlink"/>
      <w:u w:val="single"/>
    </w:rPr>
  </w:style>
  <w:style w:type="character" w:styleId="a4">
    <w:name w:val="Unresolved Mention"/>
    <w:basedOn w:val="a0"/>
    <w:uiPriority w:val="99"/>
    <w:semiHidden/>
    <w:unhideWhenUsed/>
    <w:rsid w:val="002421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7967">
      <w:bodyDiv w:val="1"/>
      <w:marLeft w:val="0"/>
      <w:marRight w:val="0"/>
      <w:marTop w:val="0"/>
      <w:marBottom w:val="0"/>
      <w:divBdr>
        <w:top w:val="none" w:sz="0" w:space="0" w:color="auto"/>
        <w:left w:val="none" w:sz="0" w:space="0" w:color="auto"/>
        <w:bottom w:val="none" w:sz="0" w:space="0" w:color="auto"/>
        <w:right w:val="none" w:sz="0" w:space="0" w:color="auto"/>
      </w:divBdr>
    </w:div>
    <w:div w:id="18320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Редактор</dc:creator>
  <cp:keywords/>
  <dc:description/>
  <cp:lastModifiedBy>Редактор</cp:lastModifiedBy>
  <cp:revision>4</cp:revision>
  <dcterms:created xsi:type="dcterms:W3CDTF">2018-05-18T13:55:00Z</dcterms:created>
  <dcterms:modified xsi:type="dcterms:W3CDTF">2018-05-18T13:55:00Z</dcterms:modified>
</cp:coreProperties>
</file>