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0C" w:rsidRPr="00F2710C" w:rsidRDefault="000675A1" w:rsidP="00F2710C">
      <w:pPr>
        <w:ind w:left="5664" w:hanging="5520"/>
        <w:rPr>
          <w:rFonts w:ascii="Times New Roman" w:hAnsi="Times New Roman" w:cs="Times New Roman"/>
          <w:b/>
          <w:color w:val="000000"/>
          <w:sz w:val="26"/>
        </w:rPr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F2710C" w:rsidRPr="00F2710C" w:rsidRDefault="00F2710C" w:rsidP="00F2710C">
      <w:pPr>
        <w:ind w:left="5664" w:hanging="708"/>
        <w:rPr>
          <w:rFonts w:ascii="Times New Roman" w:hAnsi="Times New Roman" w:cs="Times New Roman"/>
          <w:b/>
          <w:color w:val="000000"/>
          <w:sz w:val="26"/>
        </w:rPr>
      </w:pPr>
      <w:r w:rsidRPr="00F2710C">
        <w:rPr>
          <w:rFonts w:ascii="Times New Roman" w:hAnsi="Times New Roman" w:cs="Times New Roman"/>
          <w:b/>
          <w:color w:val="000000"/>
          <w:sz w:val="26"/>
        </w:rPr>
        <w:t>Министерство экономического развития</w:t>
      </w:r>
    </w:p>
    <w:p w:rsidR="001B5189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  <w:r w:rsidRPr="00F2710C">
        <w:rPr>
          <w:rFonts w:ascii="Times New Roman" w:hAnsi="Times New Roman" w:cs="Times New Roman"/>
          <w:b/>
          <w:color w:val="000000"/>
          <w:sz w:val="26"/>
        </w:rPr>
        <w:t>Российской Федерации</w:t>
      </w:r>
    </w:p>
    <w:p w:rsidR="00F2710C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</w:p>
    <w:p w:rsidR="00F2710C" w:rsidRPr="00F2710C" w:rsidRDefault="00F2710C" w:rsidP="00F2710C">
      <w:pPr>
        <w:ind w:left="5664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           </w:t>
      </w:r>
      <w:proofErr w:type="spellStart"/>
      <w:r w:rsidRPr="00F2710C">
        <w:rPr>
          <w:rFonts w:ascii="Times New Roman" w:hAnsi="Times New Roman" w:cs="Times New Roman"/>
          <w:color w:val="000000"/>
          <w:sz w:val="26"/>
        </w:rPr>
        <w:t>Подгузову</w:t>
      </w:r>
      <w:proofErr w:type="spellEnd"/>
      <w:r w:rsidRPr="00F2710C">
        <w:rPr>
          <w:rFonts w:ascii="Times New Roman" w:hAnsi="Times New Roman" w:cs="Times New Roman"/>
          <w:color w:val="000000"/>
          <w:sz w:val="26"/>
        </w:rPr>
        <w:t xml:space="preserve"> Н.Р.</w:t>
      </w:r>
    </w:p>
    <w:p w:rsidR="00111981" w:rsidRDefault="00111981" w:rsidP="00111981">
      <w:pPr>
        <w:ind w:left="5662" w:hanging="5520"/>
        <w:rPr>
          <w:rFonts w:ascii="Times New Roman" w:hAnsi="Times New Roman" w:cs="Times New Roman"/>
          <w:color w:val="000000"/>
          <w:sz w:val="26"/>
        </w:rPr>
      </w:pPr>
      <w:r w:rsidRPr="00111981">
        <w:rPr>
          <w:rFonts w:ascii="Times New Roman" w:hAnsi="Times New Roman" w:cs="Times New Roman"/>
          <w:color w:val="000000"/>
          <w:sz w:val="26"/>
        </w:rPr>
        <w:tab/>
      </w:r>
      <w:r w:rsidRPr="00111981">
        <w:rPr>
          <w:rFonts w:ascii="Times New Roman" w:hAnsi="Times New Roman" w:cs="Times New Roman"/>
          <w:color w:val="000000"/>
          <w:sz w:val="26"/>
        </w:rPr>
        <w:tab/>
      </w:r>
    </w:p>
    <w:p w:rsidR="00111981" w:rsidRPr="00F2710C" w:rsidRDefault="00111981" w:rsidP="00111981">
      <w:pPr>
        <w:ind w:left="6368" w:firstLine="2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F2710C">
        <w:rPr>
          <w:rFonts w:ascii="Times New Roman" w:hAnsi="Times New Roman" w:cs="Times New Roman"/>
          <w:u w:val="single"/>
        </w:rPr>
        <w:t>8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E21678">
        <w:rPr>
          <w:rFonts w:ascii="Times New Roman" w:hAnsi="Times New Roman" w:cs="Times New Roman"/>
          <w:color w:val="000000"/>
          <w:sz w:val="26"/>
        </w:rPr>
        <w:t>й</w:t>
      </w:r>
      <w:r w:rsidR="00625601">
        <w:rPr>
          <w:rFonts w:ascii="Times New Roman" w:hAnsi="Times New Roman" w:cs="Times New Roman"/>
          <w:color w:val="000000"/>
          <w:sz w:val="26"/>
        </w:rPr>
        <w:t xml:space="preserve">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Николай </w:t>
      </w:r>
      <w:proofErr w:type="spellStart"/>
      <w:r w:rsidR="00F2710C">
        <w:rPr>
          <w:rFonts w:ascii="Times New Roman" w:hAnsi="Times New Roman" w:cs="Times New Roman"/>
          <w:color w:val="000000"/>
          <w:sz w:val="26"/>
        </w:rPr>
        <w:t>Радиевич</w:t>
      </w:r>
      <w:proofErr w:type="spellEnd"/>
      <w:r w:rsidR="00E21678">
        <w:rPr>
          <w:rFonts w:ascii="Times New Roman" w:hAnsi="Times New Roman" w:cs="Times New Roman"/>
          <w:color w:val="000000"/>
          <w:sz w:val="26"/>
        </w:rPr>
        <w:t>!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 xml:space="preserve"> </w:t>
      </w:r>
      <w:r w:rsidR="00111981">
        <w:rPr>
          <w:rFonts w:ascii="Times New Roman" w:hAnsi="Times New Roman" w:cs="Times New Roman"/>
          <w:color w:val="000000"/>
          <w:sz w:val="26"/>
        </w:rPr>
        <w:t>Премия состоит из диплома и памятного знака, организуется на некоммерческой основе.</w:t>
      </w:r>
      <w:r w:rsidR="00795714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)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F2710C" w:rsidRDefault="0036027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Обращаемся к Вам с просьбой поддержать отбор заявок и включить </w:t>
      </w:r>
      <w:r w:rsidR="00F2710C">
        <w:rPr>
          <w:rFonts w:ascii="Times New Roman" w:hAnsi="Times New Roman" w:cs="Times New Roman"/>
          <w:color w:val="000000"/>
          <w:sz w:val="26"/>
        </w:rPr>
        <w:t>работника Минэкономразвития</w:t>
      </w:r>
      <w:r>
        <w:rPr>
          <w:rFonts w:ascii="Times New Roman" w:hAnsi="Times New Roman" w:cs="Times New Roman"/>
          <w:color w:val="000000"/>
          <w:sz w:val="26"/>
        </w:rPr>
        <w:t xml:space="preserve"> в жюри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в номинацию «Арбитражный управляющий года». </w:t>
      </w:r>
    </w:p>
    <w:p w:rsidR="00A5709A" w:rsidRDefault="0067077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Также хотели бы просить </w:t>
      </w:r>
      <w:r w:rsidRPr="00670773">
        <w:rPr>
          <w:rFonts w:ascii="Times New Roman" w:hAnsi="Times New Roman" w:cs="Times New Roman"/>
          <w:b/>
          <w:color w:val="000000"/>
          <w:sz w:val="26"/>
        </w:rPr>
        <w:t>Вас лично принять участие в церемонии вручения памятных знаков и дипломов</w:t>
      </w:r>
      <w:r>
        <w:rPr>
          <w:rFonts w:ascii="Times New Roman" w:hAnsi="Times New Roman" w:cs="Times New Roman"/>
          <w:color w:val="000000"/>
          <w:sz w:val="26"/>
        </w:rPr>
        <w:t xml:space="preserve">, которая планируется 18 ноября 2016 г. в 18-00.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 О месте проведения церемонии </w:t>
      </w:r>
      <w:r w:rsidR="00007600">
        <w:rPr>
          <w:rFonts w:ascii="Times New Roman" w:hAnsi="Times New Roman" w:cs="Times New Roman"/>
          <w:color w:val="000000"/>
          <w:sz w:val="26"/>
        </w:rPr>
        <w:t>будет сообщено дополнительно</w:t>
      </w:r>
      <w:bookmarkStart w:id="0" w:name="_GoBack"/>
      <w:bookmarkEnd w:id="0"/>
      <w:r w:rsidR="00F2710C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DE0185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2710C" w:rsidRPr="00D93C71" w:rsidRDefault="00F2710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  <w:lang w:val="en-US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3E3BF3" w:rsidRDefault="00F025CB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lang w:val="en-US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82BED" w:rsidRPr="00F71E7B" w:rsidRDefault="00F82BED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82BED" w:rsidRPr="00F71E7B" w:rsidSect="00F2710C">
      <w:pgSz w:w="11906" w:h="16838"/>
      <w:pgMar w:top="993" w:right="707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07600"/>
    <w:rsid w:val="0003111A"/>
    <w:rsid w:val="00040AF3"/>
    <w:rsid w:val="00040CE5"/>
    <w:rsid w:val="000675A1"/>
    <w:rsid w:val="00087B47"/>
    <w:rsid w:val="000B4FD5"/>
    <w:rsid w:val="00111981"/>
    <w:rsid w:val="00121357"/>
    <w:rsid w:val="00147B46"/>
    <w:rsid w:val="001A07ED"/>
    <w:rsid w:val="001B5189"/>
    <w:rsid w:val="001C5822"/>
    <w:rsid w:val="00266C3C"/>
    <w:rsid w:val="002F671C"/>
    <w:rsid w:val="0031600B"/>
    <w:rsid w:val="00316C2F"/>
    <w:rsid w:val="00360275"/>
    <w:rsid w:val="003925CC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625601"/>
    <w:rsid w:val="00670773"/>
    <w:rsid w:val="00726D07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24EF5"/>
    <w:rsid w:val="00D52442"/>
    <w:rsid w:val="00D70247"/>
    <w:rsid w:val="00D93C71"/>
    <w:rsid w:val="00DE0185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10C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3123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13</cp:revision>
  <cp:lastPrinted>2016-10-23T19:08:00Z</cp:lastPrinted>
  <dcterms:created xsi:type="dcterms:W3CDTF">2016-10-23T18:37:00Z</dcterms:created>
  <dcterms:modified xsi:type="dcterms:W3CDTF">2016-10-23T20:03:00Z</dcterms:modified>
</cp:coreProperties>
</file>