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2E"/>
          <w:sz w:val="48"/>
          <w:szCs w:val="48"/>
        </w:rPr>
        <w:t xml:space="preserve">DevQuest</w:t>
      </w:r>
    </w:p>
    <w:p>
      <w:pPr>
        <w:spacing w:after="40"/>
      </w:pPr>
      <w:r>
        <w:rPr>
          <w:rFonts w:ascii="Calibri" w:cs="Calibri" w:eastAsia="Calibri" w:hAnsi="Calibri"/>
          <w:color w:val="666666"/>
          <w:sz w:val="28"/>
          <w:szCs w:val="28"/>
        </w:rPr>
        <w:t xml:space="preserve">Adaptive Developer Onboarding for Notion</w:t>
      </w:r>
    </w:p>
    <w:p>
      <w:pPr>
        <w:spacing w:after="300"/>
      </w:pPr>
      <w:r>
        <w:rPr>
          <w:rFonts w:ascii="Calibri" w:cs="Calibri" w:eastAsia="Calibri" w:hAnsi="Calibri"/>
          <w:color w:val="666666"/>
          <w:sz w:val="22"/>
          <w:szCs w:val="22"/>
        </w:rPr>
        <w:t xml:space="preserve">5-Minute Demo Script  •  Pre-Recorded Video  •  Dennis Edson</w:t>
      </w:r>
    </w:p>
    <w:p>
      <w:pPr>
        <w:pBdr>
          <w:bottom w:val="single" w:color="2D7FF9" w:sz="1"/>
        </w:pBdr>
        <w:spacing w:after="60" w:before="240"/>
      </w:pPr>
      <w:r>
        <w:rPr>
          <w:rFonts w:ascii="Calibri" w:cs="Calibri" w:eastAsia="Calibri" w:hAnsi="Calibri"/>
          <w:b/>
          <w:bCs/>
          <w:color w:val="2D7FF9"/>
          <w:sz w:val="20"/>
          <w:szCs w:val="20"/>
        </w:rPr>
        <w:t xml:space="preserve">0:00 – 0:30  •  THE PROBLEM</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Notion developer docs landing page, scrolling through the 160+ pages</w:t>
      </w:r>
    </w:p>
    <w:p>
      <w:pPr>
        <w:spacing w:after="80"/>
        <w:ind w:left="360"/>
      </w:pPr>
      <w:r>
        <w:rPr>
          <w:rFonts w:ascii="Calibri" w:cs="Calibri" w:eastAsia="Calibri" w:hAnsi="Calibri"/>
          <w:i/>
          <w:iCs/>
          <w:color w:val="333333"/>
          <w:sz w:val="22"/>
          <w:szCs w:val="22"/>
        </w:rPr>
        <w:t xml:space="preserve">"Notion has incredible developer docs — over 160 pages covering APIs, webhooks, Workers, agents. But when a new developer shows up, the question isn't 'do the docs exist.' It's 'where do I start?' A Python beginner building an internal tool and an advanced TypeScript dev shipping a public integration need completely different paths through the same docs. Today, every developer gets the same homepage. DevQuest changes that."</w:t>
      </w:r>
    </w:p>
    <w:p>
      <w:pPr>
        <w:spacing w:after="80"/>
      </w:pPr>
    </w:p>
    <w:p>
      <w:pPr>
        <w:pBdr>
          <w:bottom w:val="single" w:color="2D7FF9" w:sz="1"/>
        </w:pBdr>
        <w:spacing w:after="60" w:before="240"/>
      </w:pPr>
      <w:r>
        <w:rPr>
          <w:rFonts w:ascii="Calibri" w:cs="Calibri" w:eastAsia="Calibri" w:hAnsi="Calibri"/>
          <w:b/>
          <w:bCs/>
          <w:color w:val="2D7FF9"/>
          <w:sz w:val="20"/>
          <w:szCs w:val="20"/>
        </w:rPr>
        <w:t xml:space="preserve">0:30 – 2:00  •  COLD START — NEW DEVELOPER</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Open Notion. Click DevQuest agent in sidebar. Empty conversation.</w:t>
      </w:r>
    </w:p>
    <w:p>
      <w:pPr>
        <w:spacing w:after="120"/>
      </w:pPr>
      <w:r>
        <w:rPr>
          <w:rFonts w:ascii="Calibri" w:cs="Calibri" w:eastAsia="Calibri" w:hAnsi="Calibri"/>
          <w:color w:val="1A1A2E"/>
          <w:sz w:val="22"/>
          <w:szCs w:val="22"/>
        </w:rPr>
        <w:t xml:space="preserve">Type the first message:</w:t>
      </w:r>
    </w:p>
    <w:p>
      <w:pPr>
        <w:spacing w:after="80"/>
        <w:ind w:left="360"/>
      </w:pPr>
      <w:r>
        <w:rPr>
          <w:rFonts w:ascii="Calibri" w:cs="Calibri" w:eastAsia="Calibri" w:hAnsi="Calibri"/>
          <w:i/>
          <w:iCs/>
          <w:color w:val="333333"/>
          <w:sz w:val="22"/>
          <w:szCs w:val="22"/>
        </w:rPr>
        <w:t xml:space="preserve">"Hey, I want to build an internal dashboard for my team using Python. I've done some backend work but never used a REST API before."</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Agent responds. Show the tool calls expanding in real time.</w:t>
      </w:r>
    </w:p>
    <w:p>
      <w:pPr>
        <w:spacing w:after="120"/>
      </w:pPr>
      <w:r>
        <w:rPr>
          <w:rFonts w:ascii="Calibri" w:cs="Calibri" w:eastAsia="Calibri" w:hAnsi="Calibri"/>
          <w:color w:val="1A1A2E"/>
          <w:sz w:val="22"/>
          <w:szCs w:val="22"/>
        </w:rPr>
        <w:t xml:space="preserve">As the response streams, narrate what's happening:</w:t>
      </w:r>
    </w:p>
    <w:p>
      <w:pPr>
        <w:spacing w:after="80"/>
        <w:ind w:left="360"/>
      </w:pPr>
      <w:r>
        <w:rPr>
          <w:rFonts w:ascii="Calibri" w:cs="Calibri" w:eastAsia="Calibri" w:hAnsi="Calibri"/>
          <w:i/>
          <w:iCs/>
          <w:color w:val="333333"/>
          <w:sz w:val="22"/>
          <w:szCs w:val="22"/>
        </w:rPr>
        <w:t xml:space="preserve">"Watch what happens. In one message, DevQuest extracted three things: my goal is an internal tool, my language is Python, and I have no REST API experience. It didn't ask me to fill out a form — it just listened. It's also checking if my company has a config page set up, which we'll see in a minute."</w:t>
      </w:r>
    </w:p>
    <w:p>
      <w:pPr>
        <w:spacing w:after="80"/>
      </w:pPr>
    </w:p>
    <w:p>
      <w:pPr>
        <w:shd w:fill="F0F4FF" w:val="clear"/>
        <w:spacing w:after="100"/>
        <w:ind w:left="360" w:right="360"/>
      </w:pPr>
      <w:r>
        <w:rPr>
          <w:rFonts w:ascii="Calibri" w:cs="Calibri" w:eastAsia="Calibri" w:hAnsi="Calibri"/>
          <w:b/>
          <w:bCs/>
          <w:color w:val="2D7FF9"/>
          <w:sz w:val="20"/>
          <w:szCs w:val="20"/>
        </w:rPr>
        <w:t xml:space="preserve">UNDER THE HOOD: </w:t>
      </w:r>
      <w:r>
        <w:rPr>
          <w:rFonts w:ascii="Calibri" w:cs="Calibri" w:eastAsia="Calibri" w:hAnsi="Calibri"/>
          <w:color w:val="444444"/>
          <w:sz w:val="20"/>
          <w:szCs w:val="20"/>
        </w:rPr>
        <w:t xml:space="preserve">find_persona and read_company_context fire in parallel on the very first message. The agent parses natural language into four structured fields — goal, language, experience, api_comfort — and calls update_persona immediately for each one. No batching, no waiting.</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Agent asks one follow-up question about API comfort, then generates the guide page.</w:t>
      </w:r>
    </w:p>
    <w:p>
      <w:pPr>
        <w:spacing w:after="80"/>
        <w:ind w:left="360"/>
      </w:pPr>
      <w:r>
        <w:rPr>
          <w:rFonts w:ascii="Calibri" w:cs="Calibri" w:eastAsia="Calibri" w:hAnsi="Calibri"/>
          <w:i/>
          <w:iCs/>
          <w:color w:val="333333"/>
          <w:sz w:val="22"/>
          <w:szCs w:val="22"/>
        </w:rPr>
        <w:t xml:space="preserve">"It asked me one question to fill in the last gap — my API comfort level. The moment all four fields are set, it creates a personalized guide page. No 'click generate.' It just happens."</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Click through to the guide page in Notion. Show the structure: persona callout, reading path with checkboxes, starter code section.</w:t>
      </w:r>
    </w:p>
    <w:p>
      <w:pPr>
        <w:spacing w:after="80"/>
        <w:ind w:left="360"/>
      </w:pPr>
      <w:r>
        <w:rPr>
          <w:rFonts w:ascii="Calibri" w:cs="Calibri" w:eastAsia="Calibri" w:hAnsi="Calibri"/>
          <w:i/>
          <w:iCs/>
          <w:color w:val="333333"/>
          <w:sz w:val="22"/>
          <w:szCs w:val="22"/>
        </w:rPr>
        <w:t xml:space="preserve">"This is my guide page — a real Notion page I own. At the top, my persona. Then a reading path: six docs, ordered by relevance, as checkable to-dos. And down here, starter code for Python — an install command, a runnable snippet, and the key API endpoints for my goal. This isn't a chatbot response that disappears. It's a persistent artifact I can come back to."</w:t>
      </w:r>
    </w:p>
    <w:p>
      <w:pPr>
        <w:spacing w:after="80"/>
      </w:pPr>
    </w:p>
    <w:p>
      <w:pPr>
        <w:shd w:fill="F0F4FF" w:val="clear"/>
        <w:spacing w:after="100"/>
        <w:ind w:left="360" w:right="360"/>
      </w:pPr>
      <w:r>
        <w:rPr>
          <w:rFonts w:ascii="Calibri" w:cs="Calibri" w:eastAsia="Calibri" w:hAnsi="Calibri"/>
          <w:b/>
          <w:bCs/>
          <w:color w:val="2D7FF9"/>
          <w:sz w:val="20"/>
          <w:szCs w:val="20"/>
        </w:rPr>
        <w:t xml:space="preserve">UNDER THE HOOD: </w:t>
      </w:r>
      <w:r>
        <w:rPr>
          <w:rFonts w:ascii="Calibri" w:cs="Calibri" w:eastAsia="Calibri" w:hAnsi="Calibri"/>
          <w:color w:val="444444"/>
          <w:sz w:val="20"/>
          <w:szCs w:val="20"/>
        </w:rPr>
        <w:t xml:space="preserve">Doc ranking is fully deterministic — no LLM in the scoring loop. Each doc is scored against the persona using goal-category alignment, difficulty fit (api_comfort drives API-mechanics docs, experience drives everything else), and language matching. The guide page is built with Notion's block API: toggle headings, to-do items, code blocks.</w:t>
      </w:r>
    </w:p>
    <w:p>
      <w:pPr>
        <w:spacing w:after="80"/>
      </w:pPr>
    </w:p>
    <w:p>
      <w:pPr>
        <w:pBdr>
          <w:bottom w:val="single" w:color="2D7FF9" w:sz="1"/>
        </w:pBdr>
        <w:spacing w:after="60" w:before="240"/>
      </w:pPr>
      <w:r>
        <w:rPr>
          <w:rFonts w:ascii="Calibri" w:cs="Calibri" w:eastAsia="Calibri" w:hAnsi="Calibri"/>
          <w:b/>
          <w:bCs/>
          <w:color w:val="2D7FF9"/>
          <w:sz w:val="20"/>
          <w:szCs w:val="20"/>
        </w:rPr>
        <w:t xml:space="preserve">2:00 – 2:45  •  CONTRAST — DIFFERENT PERSONA, DIFFERENT GUIDE</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New conversation with DevQuest. Different opening message.</w:t>
      </w:r>
    </w:p>
    <w:p>
      <w:pPr>
        <w:spacing w:after="120"/>
      </w:pPr>
      <w:r>
        <w:rPr>
          <w:rFonts w:ascii="Calibri" w:cs="Calibri" w:eastAsia="Calibri" w:hAnsi="Calibri"/>
          <w:color w:val="1A1A2E"/>
          <w:sz w:val="22"/>
          <w:szCs w:val="22"/>
        </w:rPr>
        <w:t xml:space="preserve">Type:</w:t>
      </w:r>
    </w:p>
    <w:p>
      <w:pPr>
        <w:spacing w:after="80"/>
        <w:ind w:left="360"/>
      </w:pPr>
      <w:r>
        <w:rPr>
          <w:rFonts w:ascii="Calibri" w:cs="Calibri" w:eastAsia="Calibri" w:hAnsi="Calibri"/>
          <w:i/>
          <w:iCs/>
          <w:color w:val="333333"/>
          <w:sz w:val="22"/>
          <w:szCs w:val="22"/>
        </w:rPr>
        <w:t xml:space="preserve">"I'm an experienced TypeScript developer building a public integration. Very comfortable with REST APIs."</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Agent creates persona and guide in one exchange. Open the new guide page.</w:t>
      </w:r>
    </w:p>
    <w:p>
      <w:pPr>
        <w:spacing w:after="80"/>
        <w:ind w:left="360"/>
      </w:pPr>
      <w:r>
        <w:rPr>
          <w:rFonts w:ascii="Calibri" w:cs="Calibri" w:eastAsia="Calibri" w:hAnsi="Calibri"/>
          <w:i/>
          <w:iCs/>
          <w:color w:val="333333"/>
          <w:sz w:val="22"/>
          <w:szCs w:val="22"/>
        </w:rPr>
        <w:t xml:space="preserve">"Same agent, completely different guide. The reading path leads with Auth and OAuth — because public integrations need that. The starter code is TypeScript. The difficulty level is intermediate-to-advanced. Compare this side-by-side with the Python beginner's guide — almost zero doc overlap. Same 160-page knowledge base, two completely different paths through it."</w:t>
      </w:r>
    </w:p>
    <w:p>
      <w:pPr>
        <w:spacing w:after="80"/>
      </w:pPr>
    </w:p>
    <w:p>
      <w:pPr>
        <w:shd w:fill="F0F4FF" w:val="clear"/>
        <w:spacing w:after="100"/>
        <w:ind w:left="360" w:right="360"/>
      </w:pPr>
      <w:r>
        <w:rPr>
          <w:rFonts w:ascii="Calibri" w:cs="Calibri" w:eastAsia="Calibri" w:hAnsi="Calibri"/>
          <w:b/>
          <w:bCs/>
          <w:color w:val="2D7FF9"/>
          <w:sz w:val="20"/>
          <w:szCs w:val="20"/>
        </w:rPr>
        <w:t xml:space="preserve">UNDER THE HOOD: </w:t>
      </w:r>
      <w:r>
        <w:rPr>
          <w:rFonts w:ascii="Calibri" w:cs="Calibri" w:eastAsia="Calibri" w:hAnsi="Calibri"/>
          <w:color w:val="444444"/>
          <w:sz w:val="20"/>
          <w:szCs w:val="20"/>
        </w:rPr>
        <w:t xml:space="preserve">The scoring has per-field difficulty: an expert TypeScript dev who's new to REST gets beginner auth docs without being buried in beginner material across the board. api_comfort and experience are independent signals, not a single 'level.'</w:t>
      </w:r>
    </w:p>
    <w:p>
      <w:pPr>
        <w:spacing w:after="80"/>
      </w:pPr>
    </w:p>
    <w:p>
      <w:pPr>
        <w:pBdr>
          <w:bottom w:val="single" w:color="2D7FF9" w:sz="1"/>
        </w:pBdr>
        <w:spacing w:after="60" w:before="240"/>
      </w:pPr>
      <w:r>
        <w:rPr>
          <w:rFonts w:ascii="Calibri" w:cs="Calibri" w:eastAsia="Calibri" w:hAnsi="Calibri"/>
          <w:b/>
          <w:bCs/>
          <w:color w:val="2D7FF9"/>
          <w:sz w:val="20"/>
          <w:szCs w:val="20"/>
        </w:rPr>
        <w:t xml:space="preserve">2:45 – 3:45  •  COMPANY CONTEXT — ONBOARDING YOUR STACK</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Show the 'DevQuest Company Config' page in Notion. It lists Python, TypeScript, FastAPI, React, webhooks, and mentions HubSpot.</w:t>
      </w:r>
    </w:p>
    <w:p>
      <w:pPr>
        <w:spacing w:after="80"/>
        <w:ind w:left="360"/>
      </w:pPr>
      <w:r>
        <w:rPr>
          <w:rFonts w:ascii="Calibri" w:cs="Calibri" w:eastAsia="Calibri" w:hAnsi="Calibri"/>
          <w:i/>
          <w:iCs/>
          <w:color w:val="333333"/>
          <w:sz w:val="22"/>
          <w:szCs w:val="22"/>
        </w:rPr>
        <w:t xml:space="preserve">"Here's where it gets interesting for teams. A company admin creates one page — 'DevQuest Company Config' — listing their stack. Languages, frameworks, focus areas. DevQuest finds this automatically by title, no configuration needed."</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New conversation. Agent opens by acknowledging the company stack and auto-registering HubSpot docs.</w:t>
      </w:r>
    </w:p>
    <w:p>
      <w:pPr>
        <w:spacing w:after="80"/>
        <w:ind w:left="360"/>
      </w:pPr>
      <w:r>
        <w:rPr>
          <w:rFonts w:ascii="Calibri" w:cs="Calibri" w:eastAsia="Calibri" w:hAnsi="Calibri"/>
          <w:i/>
          <w:iCs/>
          <w:color w:val="333333"/>
          <w:sz w:val="22"/>
          <w:szCs w:val="22"/>
        </w:rPr>
        <w:t xml:space="preserve">"Now watch a new developer onboard. The agent leads with the company's stack — 'Your team uses Python and FastAPI with a focus on webhooks.' It's not asking what language I use; it already knows. And notice this: it detected that the company config mentions HubSpot, so it automatically pulled in HubSpot's developer docs as an additional knowledge source. The guide now covers both Notion and HubSpot, because that's the real onboarding need."</w:t>
      </w:r>
    </w:p>
    <w:p>
      <w:pPr>
        <w:spacing w:after="80"/>
      </w:pPr>
    </w:p>
    <w:p>
      <w:pPr>
        <w:shd w:fill="F0F4FF" w:val="clear"/>
        <w:spacing w:after="100"/>
        <w:ind w:left="360" w:right="360"/>
      </w:pPr>
      <w:r>
        <w:rPr>
          <w:rFonts w:ascii="Calibri" w:cs="Calibri" w:eastAsia="Calibri" w:hAnsi="Calibri"/>
          <w:b/>
          <w:bCs/>
          <w:color w:val="2D7FF9"/>
          <w:sz w:val="20"/>
          <w:szCs w:val="20"/>
        </w:rPr>
        <w:t xml:space="preserve">UNDER THE HOOD: </w:t>
      </w:r>
      <w:r>
        <w:rPr>
          <w:rFonts w:ascii="Calibri" w:cs="Calibri" w:eastAsia="Calibri" w:hAnsi="Calibri"/>
          <w:color w:val="444444"/>
          <w:sz w:val="20"/>
          <w:szCs w:val="20"/>
        </w:rPr>
        <w:t xml:space="preserve">read_company_context does zero-config page discovery by title via notion.search(). A mapping of known services (Stripe, HubSpot, Vercel, Cloudflare, etc.) to their llms.txt URLs lets the agent auto-register doc sources. Company-matching docs get a +3 scoring boost — triple the normal weight — so company-relevant content genuinely dominates the top of the reading path.</w:t>
      </w:r>
    </w:p>
    <w:p>
      <w:pPr>
        <w:spacing w:after="80"/>
      </w:pPr>
    </w:p>
    <w:p>
      <w:pPr>
        <w:pBdr>
          <w:bottom w:val="single" w:color="2D7FF9" w:sz="1"/>
        </w:pBdr>
        <w:spacing w:after="60" w:before="240"/>
      </w:pPr>
      <w:r>
        <w:rPr>
          <w:rFonts w:ascii="Calibri" w:cs="Calibri" w:eastAsia="Calibri" w:hAnsi="Calibri"/>
          <w:b/>
          <w:bCs/>
          <w:color w:val="2D7FF9"/>
          <w:sz w:val="20"/>
          <w:szCs w:val="20"/>
        </w:rPr>
        <w:t xml:space="preserve">3:45 – 4:30  •  RETURNING DEVELOPER — THE LIVING GUIDE</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Go back to the first guide page. Check off two to-do items. Start a new conversation.</w:t>
      </w:r>
    </w:p>
    <w:p>
      <w:pPr>
        <w:spacing w:after="80"/>
        <w:ind w:left="360"/>
      </w:pPr>
      <w:r>
        <w:rPr>
          <w:rFonts w:ascii="Calibri" w:cs="Calibri" w:eastAsia="Calibri" w:hAnsi="Calibri"/>
          <w:i/>
          <w:iCs/>
          <w:color w:val="333333"/>
          <w:sz w:val="22"/>
          <w:szCs w:val="22"/>
        </w:rPr>
        <w:t xml:space="preserve">"A few days later, this developer comes back. They've checked off two docs on their guide page. New conversation — same agent."</w:t>
      </w:r>
    </w:p>
    <w:p>
      <w:pPr>
        <w:spacing w:after="80"/>
      </w:pP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Agent greets by name, reads progress, congratulates, and refreshes the reading path.</w:t>
      </w:r>
    </w:p>
    <w:p>
      <w:pPr>
        <w:spacing w:after="80"/>
        <w:ind w:left="360"/>
      </w:pPr>
      <w:r>
        <w:rPr>
          <w:rFonts w:ascii="Calibri" w:cs="Calibri" w:eastAsia="Calibri" w:hAnsi="Calibri"/>
          <w:i/>
          <w:iCs/>
          <w:color w:val="333333"/>
          <w:sz w:val="22"/>
          <w:szCs w:val="22"/>
        </w:rPr>
        <w:t xml:space="preserve">"DevQuest remembers who I am, reads my guide page, sees what I've completed, and refreshes my reading path. The docs I finished are acknowledged, and the next recommendations shift based on where I am now. This is a living document — it evolves with the developer."</w:t>
      </w:r>
    </w:p>
    <w:p>
      <w:pPr>
        <w:spacing w:after="80"/>
      </w:pPr>
    </w:p>
    <w:p>
      <w:pPr>
        <w:shd w:fill="F0F4FF" w:val="clear"/>
        <w:spacing w:after="100"/>
        <w:ind w:left="360" w:right="360"/>
      </w:pPr>
      <w:r>
        <w:rPr>
          <w:rFonts w:ascii="Calibri" w:cs="Calibri" w:eastAsia="Calibri" w:hAnsi="Calibri"/>
          <w:b/>
          <w:bCs/>
          <w:color w:val="2D7FF9"/>
          <w:sz w:val="20"/>
          <w:szCs w:val="20"/>
        </w:rPr>
        <w:t xml:space="preserve">UNDER THE HOOD: </w:t>
      </w:r>
      <w:r>
        <w:rPr>
          <w:rFonts w:ascii="Calibri" w:cs="Calibri" w:eastAsia="Calibri" w:hAnsi="Calibri"/>
          <w:color w:val="444444"/>
          <w:sz w:val="20"/>
          <w:szCs w:val="20"/>
        </w:rPr>
        <w:t xml:space="preserve">Personas are keyed by developer name and looked up via find_persona on every conversation start. read_guide_page parses the to-do block states. update_guide_page rewrites the reading path and appends a timestamped session log entry. The guide page is the source of truth, not the chat history.</w:t>
      </w:r>
    </w:p>
    <w:p>
      <w:pPr>
        <w:spacing w:after="80"/>
      </w:pPr>
    </w:p>
    <w:p>
      <w:pPr>
        <w:pBdr>
          <w:bottom w:val="single" w:color="2D7FF9" w:sz="1"/>
        </w:pBdr>
        <w:spacing w:after="60" w:before="240"/>
      </w:pPr>
      <w:r>
        <w:rPr>
          <w:rFonts w:ascii="Calibri" w:cs="Calibri" w:eastAsia="Calibri" w:hAnsi="Calibri"/>
          <w:b/>
          <w:bCs/>
          <w:color w:val="2D7FF9"/>
          <w:sz w:val="20"/>
          <w:szCs w:val="20"/>
        </w:rPr>
        <w:t xml:space="preserve">4:30 – 5:00  •  WHY THIS MATTERS</w:t>
      </w:r>
    </w:p>
    <w:p>
      <w:pPr>
        <w:spacing w:after="80"/>
      </w:pPr>
      <w:r>
        <w:rPr>
          <w:rFonts w:ascii="Calibri" w:cs="Calibri" w:eastAsia="Calibri" w:hAnsi="Calibri"/>
          <w:b/>
          <w:bCs/>
          <w:color w:val="2D7FF9"/>
          <w:sz w:val="20"/>
          <w:szCs w:val="20"/>
        </w:rPr>
        <w:t xml:space="preserve">SCREEN: </w:t>
      </w:r>
      <w:r>
        <w:rPr>
          <w:rFonts w:ascii="Calibri" w:cs="Calibri" w:eastAsia="Calibri" w:hAnsi="Calibri"/>
          <w:color w:val="666666"/>
          <w:sz w:val="20"/>
          <w:szCs w:val="20"/>
        </w:rPr>
        <w:t xml:space="preserve">Split screen: two guide pages side by side, the company config page, the personas database with multiple rows.</w:t>
      </w:r>
    </w:p>
    <w:p>
      <w:pPr>
        <w:spacing w:after="80"/>
        <w:ind w:left="360"/>
      </w:pPr>
      <w:r>
        <w:rPr>
          <w:rFonts w:ascii="Calibri" w:cs="Calibri" w:eastAsia="Calibri" w:hAnsi="Calibri"/>
          <w:i/>
          <w:iCs/>
          <w:color w:val="333333"/>
          <w:sz w:val="22"/>
          <w:szCs w:val="22"/>
        </w:rPr>
        <w:t xml:space="preserve">"Every company's developer onboarding is different. DevQuest makes it adaptive, persistent, and built into the tool developers already use. It's eight versions of progressive capability — persona modeling, living guide pages, company context, pluggable doc sources, schema migrations, first-success verification — all shipped as a single Notion Worker with zero env vars and zero infrastructure. One deploy command and you're live."</w:t>
      </w:r>
    </w:p>
    <w:p>
      <w:pPr>
        <w:spacing w:after="80"/>
      </w:pPr>
    </w:p>
    <w:p>
      <w:pPr>
        <w:spacing w:after="80"/>
        <w:ind w:left="360"/>
      </w:pPr>
      <w:r>
        <w:rPr>
          <w:rFonts w:ascii="Calibri" w:cs="Calibri" w:eastAsia="Calibri" w:hAnsi="Calibri"/>
          <w:i/>
          <w:iCs/>
          <w:color w:val="333333"/>
          <w:sz w:val="22"/>
          <w:szCs w:val="22"/>
        </w:rPr>
        <w:t xml:space="preserve">"I also found 14 platform issues while building this, from missing SDK methods to documentation gaps, all documented with workarounds and proposals. That's the developer advocate lens: building the thing developers will build, hitting every wall they'll hit, and coming back with solutions."</w:t>
      </w:r>
    </w:p>
    <w:p>
      <w:pPr>
        <w:spacing w:after="80"/>
      </w:pPr>
    </w:p>
    <w:p>
      <w:pPr>
        <w:spacing w:after="120"/>
      </w:pPr>
      <w:r>
        <w:rPr>
          <w:rFonts w:ascii="Calibri" w:cs="Calibri" w:eastAsia="Calibri" w:hAnsi="Calibri"/>
          <w:color w:val="666666"/>
          <w:sz w:val="22"/>
          <w:szCs w:val="22"/>
        </w:rPr>
        <w:t xml:space="preserve">End card: DevQuest repo link, your contact info.</w:t>
      </w:r>
    </w:p>
    <w:p>
      <w:pPr>
        <w:spacing w:after="80"/>
      </w:pPr>
    </w:p>
    <w:p>
      <w:pPr>
        <w:spacing w:after="80"/>
      </w:pPr>
    </w:p>
    <w:p>
      <w:pPr>
        <w:pStyle w:val="Heading1"/>
        <w:spacing w:after="120" w:before="300"/>
      </w:pPr>
      <w:r>
        <w:rPr>
          <w:b/>
          <w:bCs/>
        </w:rPr>
        <w:t xml:space="preserve">Recording Notes</w:t>
      </w:r>
    </w:p>
    <w:p>
      <w:pPr>
        <w:spacing w:after="120"/>
      </w:pPr>
      <w:r>
        <w:rPr>
          <w:rFonts w:ascii="Calibri" w:cs="Calibri" w:eastAsia="Calibri" w:hAnsi="Calibri"/>
          <w:color w:val="1A1A2E"/>
          <w:sz w:val="22"/>
          <w:szCs w:val="22"/>
        </w:rPr>
        <w:t xml:space="preserve">Tips for the recording:</w:t>
      </w:r>
    </w:p>
    <w:p>
      <w:pPr>
        <w:spacing w:after="80"/>
      </w:pPr>
    </w:p>
    <w:p>
      <w:pPr>
        <w:spacing w:after="120"/>
      </w:pPr>
      <w:r>
        <w:rPr>
          <w:rFonts w:ascii="Calibri" w:cs="Calibri" w:eastAsia="Calibri" w:hAnsi="Calibri"/>
          <w:color w:val="1A1A2E"/>
          <w:sz w:val="22"/>
          <w:szCs w:val="22"/>
        </w:rPr>
        <w:t xml:space="preserve">• Record each section as a separate clip so you can re-do any segment without restarting. Stitch in post.</w:t>
      </w:r>
    </w:p>
    <w:p>
      <w:pPr>
        <w:spacing w:after="120"/>
      </w:pPr>
      <w:r>
        <w:rPr>
          <w:rFonts w:ascii="Calibri" w:cs="Calibri" w:eastAsia="Calibri" w:hAnsi="Calibri"/>
          <w:color w:val="1A1A2E"/>
          <w:sz w:val="22"/>
          <w:szCs w:val="22"/>
        </w:rPr>
        <w:t xml:space="preserve">• For the cold start and contrast sections, pre-deploy and have the sync already populated so there's no waiting.</w:t>
      </w:r>
    </w:p>
    <w:p>
      <w:pPr>
        <w:spacing w:after="120"/>
      </w:pPr>
      <w:r>
        <w:rPr>
          <w:rFonts w:ascii="Calibri" w:cs="Calibri" w:eastAsia="Calibri" w:hAnsi="Calibri"/>
          <w:color w:val="1A1A2E"/>
          <w:sz w:val="22"/>
          <w:szCs w:val="22"/>
        </w:rPr>
        <w:t xml:space="preserve">• Use two browser windows side-by-side for the contrast section — pre-record the second persona so you can show both guide pages simultaneously.</w:t>
      </w:r>
    </w:p>
    <w:p>
      <w:pPr>
        <w:spacing w:after="120"/>
      </w:pPr>
      <w:r>
        <w:rPr>
          <w:rFonts w:ascii="Calibri" w:cs="Calibri" w:eastAsia="Calibri" w:hAnsi="Calibri"/>
          <w:color w:val="1A1A2E"/>
          <w:sz w:val="22"/>
          <w:szCs w:val="22"/>
        </w:rPr>
        <w:t xml:space="preserve">• Slow down on the guide page walkthrough — let viewers read the persona callout and scan the reading path. This is the money shot.</w:t>
      </w:r>
    </w:p>
    <w:p>
      <w:pPr>
        <w:spacing w:after="120"/>
      </w:pPr>
      <w:r>
        <w:rPr>
          <w:rFonts w:ascii="Calibri" w:cs="Calibri" w:eastAsia="Calibri" w:hAnsi="Calibri"/>
          <w:color w:val="1A1A2E"/>
          <w:sz w:val="22"/>
          <w:szCs w:val="22"/>
        </w:rPr>
        <w:t xml:space="preserve">• For company context, briefly hover over the Company Config page content so viewers can see the fields before switching to the conversation.</w:t>
      </w:r>
    </w:p>
    <w:p>
      <w:pPr>
        <w:spacing w:after="120"/>
      </w:pPr>
      <w:r>
        <w:rPr>
          <w:rFonts w:ascii="Calibri" w:cs="Calibri" w:eastAsia="Calibri" w:hAnsi="Calibri"/>
          <w:color w:val="1A1A2E"/>
          <w:sz w:val="22"/>
          <w:szCs w:val="22"/>
        </w:rPr>
        <w:t xml:space="preserve">• Keep voiceover pacing conversational, not rushed. 5 minutes is tight but doable if each section is crisp.</w:t>
      </w:r>
    </w:p>
    <w:p>
      <w:pPr>
        <w:spacing w:after="120"/>
      </w:pPr>
      <w:r>
        <w:rPr>
          <w:rFonts w:ascii="Calibri" w:cs="Calibri" w:eastAsia="Calibri" w:hAnsi="Calibri"/>
          <w:color w:val="1A1A2E"/>
          <w:sz w:val="22"/>
          <w:szCs w:val="22"/>
        </w:rPr>
        <w:t xml:space="preserve">• The 'under the hood' callouts are for your narration, not on-screen text. Weave them in naturally — 'what's happening behind the scenes is...'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2026-07-14T21:48:10.106Z</dcterms:created>
  <dcterms:modified xsi:type="dcterms:W3CDTF">2026-07-14T21:48:10.107Z</dcterms:modified>
</cp:coreProperties>
</file>

<file path=docProps/custom.xml><?xml version="1.0" encoding="utf-8"?>
<Properties xmlns="http://schemas.openxmlformats.org/officeDocument/2006/custom-properties" xmlns:vt="http://schemas.openxmlformats.org/officeDocument/2006/docPropsVTypes"/>
</file>