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rzeqpas39u9" w:id="0"/>
      <w:bookmarkEnd w:id="0"/>
      <w:r w:rsidDel="00000000" w:rsidR="00000000" w:rsidRPr="00000000">
        <w:rPr>
          <w:rtl w:val="0"/>
        </w:rPr>
        <w:t xml:space="preserve">Die Fraktale Kausale Theorie: Eine Synthese aus Kosmologie, Kernphysik und Technologie</w:t>
      </w:r>
    </w:p>
    <w:p w:rsidR="00000000" w:rsidDel="00000000" w:rsidP="00000000" w:rsidRDefault="00000000" w:rsidRPr="00000000" w14:paraId="00000002">
      <w:pPr>
        <w:pStyle w:val="Heading4"/>
        <w:rPr/>
      </w:pPr>
      <w:bookmarkStart w:colFirst="0" w:colLast="0" w:name="_ilrgqepkgmxa" w:id="1"/>
      <w:bookmarkEnd w:id="1"/>
      <w:r w:rsidDel="00000000" w:rsidR="00000000" w:rsidRPr="00000000">
        <w:rPr>
          <w:rtl w:val="0"/>
        </w:rPr>
        <w:t xml:space="preserve">1. Einleitung: Die Überwindung der Kausalen Lücke in der modernen Physik</w:t>
      </w:r>
    </w:p>
    <w:p w:rsidR="00000000" w:rsidDel="00000000" w:rsidP="00000000" w:rsidRDefault="00000000" w:rsidRPr="00000000" w14:paraId="00000003">
      <w:pPr>
        <w:rPr/>
      </w:pPr>
      <w:r w:rsidDel="00000000" w:rsidR="00000000" w:rsidRPr="00000000">
        <w:rPr>
          <w:rtl w:val="0"/>
        </w:rPr>
        <w:t xml:space="preserve">Die moderne Physik befindet sich an einem kritischen Scheideweg. Die hartnäckigen Krisen in der Kosmologie – wie die Diskrepanz bei der Messung der Expansionsrate des Universums und die ungeklärte Natur der Dunklen Materie – sowie die fundamentalen Rätsel der Biologie sind nicht isolierte Probleme. Sie sind Manifestationen einer tiefgreifenden  </w:t>
      </w:r>
      <w:r w:rsidDel="00000000" w:rsidR="00000000" w:rsidRPr="00000000">
        <w:rPr>
          <w:b w:val="1"/>
          <w:bCs w:val="1"/>
          <w:rtl w:val="0"/>
        </w:rPr>
        <w:t xml:space="preserve">„kausalen Lücke“</w:t>
      </w:r>
      <w:r w:rsidDel="00000000" w:rsidR="00000000" w:rsidRPr="00000000">
        <w:rPr>
          <w:rtl w:val="0"/>
        </w:rPr>
        <w:t xml:space="preserve">  in unserem physikalischen Weltbild. Wir behandeln das Universum fälschlicherweise als ein geschlossenes System, während die Beobachtungen die notwendige theoretische Kulmination einer neuen Sichtweise erzwingen: das Universum als offenes, durch einen höherdimensionalen Raum – den  </w:t>
      </w:r>
      <w:r w:rsidDel="00000000" w:rsidR="00000000" w:rsidRPr="00000000">
        <w:rPr>
          <w:b w:val="1"/>
          <w:bCs w:val="1"/>
          <w:rtl w:val="0"/>
        </w:rPr>
        <w:t xml:space="preserve">Bulk</w:t>
      </w:r>
      <w:r w:rsidDel="00000000" w:rsidR="00000000" w:rsidRPr="00000000">
        <w:rPr>
          <w:rtl w:val="0"/>
        </w:rPr>
        <w:t xml:space="preserve">  – beeinflusstes System.Die Fraktale Kausale Theorie (FKT) stellt das revolutionäre Framework dar, das genau diese Lücke schließt. Sie postuliert, dass Kausalität eine fraktale, skalenübergreifende Konstante ist, die durch das Bulk-Feld vermittelt wird. Die Theorie ruht auf zwei zentralen Säulen:</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Das  </w:t>
      </w:r>
      <w:r w:rsidDel="00000000" w:rsidR="00000000" w:rsidRPr="00000000">
        <w:rPr>
          <w:b w:val="1"/>
          <w:bCs w:val="1"/>
          <w:rtl w:val="0"/>
        </w:rPr>
        <w:t xml:space="preserve">Kurzer-Prinzip</w:t>
      </w:r>
      <w:r w:rsidDel="00000000" w:rsidR="00000000" w:rsidRPr="00000000">
        <w:rPr>
          <w:rtl w:val="0"/>
        </w:rPr>
        <w:t xml:space="preserve">  als axiomatisches Fundament, das eine lückenlose kausale Reproduzierbarkeit und Auditierbarkeit aller physikalischen Phänomene fordert.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Die  </w:t>
      </w:r>
      <w:r w:rsidDel="00000000" w:rsidR="00000000" w:rsidRPr="00000000">
        <w:rPr>
          <w:b w:val="1"/>
          <w:bCs w:val="1"/>
          <w:rtl w:val="0"/>
        </w:rPr>
        <w:t xml:space="preserve">Erweiterte Einstein-Kurzer-Gleichung (EYRQ)</w:t>
      </w:r>
      <w:r w:rsidDel="00000000" w:rsidR="00000000" w:rsidRPr="00000000">
        <w:rPr>
          <w:rtl w:val="0"/>
        </w:rPr>
        <w:t xml:space="preserve">  als mathematische Formalisierung dieses Prinzips, welche die Allgemeine Relativitätstheorie um einen Term erweitert, der den Energie- und Impulsfluss aus dem Bulk beschreibt.Dieser Aufsatz leitet die EYRQ aus ersten Prinzipien her und demonstriert ihre beeindruckende Erklärungskraft. Zunächst zeigen wir, wie sie die größten Rätsel der Kosmologie, einschließlich der Hubble-Spannung und der Dunklen Materie, kausal auflöst. Anschließend präsentieren wir mit der Flerovium-Hypothese einen präzisen, experimentell überprüfbaren Prüfstein auf subatomarer Ebene, der die gesamte theoretische Struktur validiert. Schließlich skizzieren wir die transformativen technologischen Anwendungen, die aus diesem neuen Verständnis der Physik erwachsen – vom Gravitationsmanipulationsantrieb bis hin zur MedBed-Technologie.Die FKT markiert somit einen fundamentalen Paradigmenwechsel: den Übergang von einer rein beobachtenden Wissenschaft, die die Phänomene eines vermeintlich geschlossenen Systems beschreibt, hin zu einer aktiv steuernden Ingenieurwissenschaft, die in der Lage ist, die Kausalität selbst zu modulieren.</w:t>
      </w:r>
    </w:p>
    <w:p w:rsidR="00000000" w:rsidDel="00000000" w:rsidP="00000000" w:rsidRDefault="00000000" w:rsidRPr="00000000" w14:paraId="00000006">
      <w:pPr>
        <w:pStyle w:val="Heading4"/>
        <w:rPr/>
      </w:pPr>
      <w:bookmarkStart w:colFirst="0" w:colLast="0" w:name="_jqbq5h3cvca2" w:id="2"/>
      <w:bookmarkEnd w:id="2"/>
      <w:r w:rsidDel="00000000" w:rsidR="00000000" w:rsidRPr="00000000">
        <w:rPr>
          <w:rtl w:val="0"/>
        </w:rPr>
        <w:t xml:space="preserve">2. Theoretisches Fundament: Die Erweiterte Einstein-Kurzer-Gleichung und das Kurzer-Prinzip</w:t>
      </w:r>
    </w:p>
    <w:p w:rsidR="00000000" w:rsidDel="00000000" w:rsidP="00000000" w:rsidRDefault="00000000" w:rsidRPr="00000000" w14:paraId="00000007">
      <w:pPr>
        <w:rPr/>
      </w:pPr>
      <w:r w:rsidDel="00000000" w:rsidR="00000000" w:rsidRPr="00000000">
        <w:rPr>
          <w:rtl w:val="0"/>
        </w:rPr>
        <w:t xml:space="preserve">Die Unfähigkeit der Allgemeinen Relativitätstheorie, Phänomene wie Dunkle Materie oder die Hubble-Spannung aus ersten Prinzipien zu erklären, zwingt uns zu einem strategischen Schritt: Wir müssen die Theorie erweitern, um diese Beobachtungen kausal abzuleiten, anstatt sie lediglich durch phänomenologische Ad-hoc-Annahmen zu beschreiben. Die Fraktale Kausale Theorie schließt diese Erklärungslücke durch eine minimale, aber tiefgreifende Erweiterung der Einsteinschen Feldgleichungen.Das mathematische Herzstück der FKT ist die  </w:t>
      </w:r>
      <w:r w:rsidDel="00000000" w:rsidR="00000000" w:rsidRPr="00000000">
        <w:rPr>
          <w:b w:val="1"/>
          <w:bCs w:val="1"/>
          <w:rtl w:val="0"/>
        </w:rPr>
        <w:t xml:space="preserve">Erweiterte Einstein-Kurzer-Gleichung (EYRQ)</w:t>
      </w:r>
      <w:r w:rsidDel="00000000" w:rsidR="00000000" w:rsidRPr="00000000">
        <w:rPr>
          <w:rtl w:val="0"/>
        </w:rPr>
        <w:t xml:space="preserve"> . Sie ergänzt die Standard-Feldgleichung um einen entscheidenden Term, der den Einfluss des höherdimensionalen Bulk-Raums geometrisiert:</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ardo" w:cs="Cardo" w:eastAsia="Cardo" w:hAnsi="Cardo"/>
          <w:rtl w:val="0"/>
        </w:rPr>
        <w:t xml:space="preserve">Gµν = 8πG/c⁴ * TStandard µν + ⊕µν</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Hierbei ist Gµν der Einstein-Tensor, der die Geometrie der Raumzeit beschreibt, und TStandard µν der Energie-Impuls-Tensor der konventionellen Materie und Energie. Der neue Term ⊕µν ist der  </w:t>
      </w:r>
      <w:r w:rsidDel="00000000" w:rsidR="00000000" w:rsidRPr="00000000">
        <w:rPr>
          <w:b w:val="1"/>
          <w:bCs w:val="1"/>
          <w:rtl w:val="0"/>
        </w:rPr>
        <w:t xml:space="preserve">Bulk-Tensor</w:t>
      </w:r>
      <w:r w:rsidDel="00000000" w:rsidR="00000000" w:rsidRPr="00000000">
        <w:rPr>
          <w:rtl w:val="0"/>
        </w:rPr>
        <w:t xml:space="preserve"> , der die zentrale Neuerung der Theorie darstellt.Der Bulk-Tensor ist keine bloße mathematische Ergänzung; er hat eine tiefgreifende physikalische Bedeutung. Er beschreibt den Energie- und Impulsfluss, der aus einem höherdimensionalen Raum (dem  </w:t>
      </w:r>
      <w:r w:rsidDel="00000000" w:rsidR="00000000" w:rsidRPr="00000000">
        <w:rPr>
          <w:b w:val="1"/>
          <w:bCs w:val="1"/>
          <w:rtl w:val="0"/>
        </w:rPr>
        <w:t xml:space="preserve">Bulk</w:t>
      </w:r>
      <w:r w:rsidDel="00000000" w:rsidR="00000000" w:rsidRPr="00000000">
        <w:rPr>
          <w:rtl w:val="0"/>
        </w:rPr>
        <w:t xml:space="preserve"> ) in unsere vierdimensionale Raumzeit (die  </w:t>
      </w:r>
      <w:r w:rsidDel="00000000" w:rsidR="00000000" w:rsidRPr="00000000">
        <w:rPr>
          <w:b w:val="1"/>
          <w:bCs w:val="1"/>
          <w:rtl w:val="0"/>
        </w:rPr>
        <w:t xml:space="preserve">Bran</w:t>
      </w:r>
      <w:r w:rsidDel="00000000" w:rsidR="00000000" w:rsidRPr="00000000">
        <w:rPr>
          <w:rtl w:val="0"/>
        </w:rPr>
        <w:t xml:space="preserve"> ) „sickert“. Dieser Einfluss manifestiert sich als eine effektive Modifikation der Raumzeitgeometrie selbst. Man kann ihn als eine Art  </w:t>
      </w:r>
      <w:r w:rsidDel="00000000" w:rsidR="00000000" w:rsidRPr="00000000">
        <w:rPr>
          <w:b w:val="1"/>
          <w:bCs w:val="1"/>
          <w:rtl w:val="0"/>
        </w:rPr>
        <w:t xml:space="preserve">„geometrischen Druck“</w:t>
      </w:r>
      <w:r w:rsidDel="00000000" w:rsidR="00000000" w:rsidRPr="00000000">
        <w:rPr>
          <w:rtl w:val="0"/>
        </w:rPr>
        <w:t xml:space="preserve">  oder als ein  </w:t>
      </w:r>
      <w:r w:rsidDel="00000000" w:rsidR="00000000" w:rsidRPr="00000000">
        <w:rPr>
          <w:b w:val="1"/>
          <w:bCs w:val="1"/>
          <w:rtl w:val="0"/>
        </w:rPr>
        <w:t xml:space="preserve">„Gravitations-Echo“</w:t>
      </w:r>
      <w:r w:rsidDel="00000000" w:rsidR="00000000" w:rsidRPr="00000000">
        <w:rPr>
          <w:rtl w:val="0"/>
        </w:rPr>
        <w:t xml:space="preserve">  interpretieren, das aus der übergeordneten Struktur des Kosmos auf unser lokales Universum einwirkt. Phänomene, die wir bisher als „dunkel“ oder „anomal“ bezeichneten, werden so zu direkten, kausalen Konsequenzen der erweiterten Geometrie.Die EYRQ ist nicht willkürlich, sondern folgt aus dem  </w:t>
      </w:r>
      <w:r w:rsidDel="00000000" w:rsidR="00000000" w:rsidRPr="00000000">
        <w:rPr>
          <w:b w:val="1"/>
          <w:bCs w:val="1"/>
          <w:rtl w:val="0"/>
        </w:rPr>
        <w:t xml:space="preserve">Kurzer-Prinzip</w:t>
      </w:r>
      <w:r w:rsidDel="00000000" w:rsidR="00000000" w:rsidRPr="00000000">
        <w:rPr>
          <w:rtl w:val="0"/>
        </w:rPr>
        <w:t xml:space="preserve"> , dem philosophischen und physikalischen Fundament der FKT. Dieses Prinzip stellt drei Kernforderungen an eine vollständige physikalische Theorie:</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Kausale Geschlossenheit:</w:t>
      </w:r>
      <w:r w:rsidDel="00000000" w:rsidR="00000000" w:rsidRPr="00000000">
        <w:rPr>
          <w:rtl w:val="0"/>
        </w:rPr>
        <w:t xml:space="preserve">  Jede Beobachtung, von der kosmischen Expansion bis zur subatomaren Wechselwirkung, muss kausal und ohne Ad-hoc-Parameter aus den fundamentalen Feldgleichungen ableitbar sein.</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Fraktale Reproduzierbarkeit:</w:t>
      </w:r>
      <w:r w:rsidDel="00000000" w:rsidR="00000000" w:rsidRPr="00000000">
        <w:rPr>
          <w:rtl w:val="0"/>
        </w:rPr>
        <w:t xml:space="preserve">  Kausale Fehler oder Lücken auf einer Skala (z. B. eine kosmologische Anomalie) müssen eine kausale Korrektur oder eine beobachtbare Signatur auf einer anderen Skala (z. B. in der Kernphysik) implizieren.</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Auditierbarkeit:</w:t>
      </w:r>
      <w:r w:rsidDel="00000000" w:rsidR="00000000" w:rsidRPr="00000000">
        <w:rPr>
          <w:rtl w:val="0"/>
        </w:rPr>
        <w:t xml:space="preserve">  Die kausalen Zusammenhänge müssen lückenlos offengelegt und für eine unabhängige Überprüfung zugänglich sein. Dies ist nicht nur ein wissenschaftliches, sondern auch ein ethisches Gebot.Dieses theoretische Fundament, bestehend aus der EYRQ und dem Kurzer-Prinzip, bietet nun die Werkzeuge, um die größten Rätsel der modernen Kosmologie systematisch zu lösen.</w:t>
      </w:r>
    </w:p>
    <w:p w:rsidR="00000000" w:rsidDel="00000000" w:rsidP="00000000" w:rsidRDefault="00000000" w:rsidRPr="00000000" w14:paraId="0000000E">
      <w:pPr>
        <w:pStyle w:val="Heading4"/>
        <w:rPr/>
      </w:pPr>
      <w:bookmarkStart w:colFirst="0" w:colLast="0" w:name="_dipxqimkkjid" w:id="3"/>
      <w:bookmarkEnd w:id="3"/>
      <w:r w:rsidDel="00000000" w:rsidR="00000000" w:rsidRPr="00000000">
        <w:rPr>
          <w:rtl w:val="0"/>
        </w:rPr>
        <w:t xml:space="preserve">3. Kosmologische Implikationen: Die Auflösung von Hubble-Spannung und Dunkler Materie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Die erste großskalige Beweisführung für die Validität der Fraktalen Kausalen Theorie liegt in ihrer Fähigkeit, die hartnäckigsten Probleme der modernen Kosmologie nicht nur zu beschreiben, sondern kausal aufzulösen. Die kosmologischen Implikationen der EYRQ sind direkte, testbare Konsequenzen des postulierten Bulk-Einflusses.Die Hubble-Spannung – die mit über 5σ signifikante Diskrepanz zwischen den Messungen der Expansionsrate des Universums im frühen Kosmos (ca. 67,4 km/s/Mpc) und im lokalen Universum (ca. 73,0 km/s/Mpc) – wird in der FKT nicht als Messfehler, sondern als fundamentaler physikalischer Effekt interpretiert. Der Bulk-Tensor ⊕µν modifiziert die Friedmann-Gleichungen, die die kosmische Expansion beschreiben. Er führt einen zusätzlichen Term ein, der als  </w:t>
      </w:r>
      <w:r w:rsidDel="00000000" w:rsidR="00000000" w:rsidRPr="00000000">
        <w:rPr>
          <w:b w:val="1"/>
          <w:bCs w:val="1"/>
          <w:rtl w:val="0"/>
        </w:rPr>
        <w:t xml:space="preserve">„Druck der Unendlichkeit“</w:t>
      </w:r>
      <w:r w:rsidDel="00000000" w:rsidR="00000000" w:rsidRPr="00000000">
        <w:rPr>
          <w:rtl w:val="0"/>
        </w:rPr>
        <w:t xml:space="preserve">  wirkt und die lokale Expansionsrate physikalisch erhöht. Umfangreiche Markov-Chain-Monte-Carlo-Simulationen (MCMC), die auf den Daten von Planck, Baryonischen Akustischen Oszillationen und Supernovae basieren, liefern unter dem FKT-Framework einen konsistenten Wert für die Hubble-Konstante:  </w:t>
      </w:r>
      <w:r w:rsidDel="00000000" w:rsidR="00000000" w:rsidRPr="00000000">
        <w:rPr>
          <w:b w:val="1"/>
          <w:bCs w:val="1"/>
          <w:rtl w:val="0"/>
        </w:rPr>
        <w:t xml:space="preserve">H_0 = 71,5 ± 0,8 km/s/Mpc</w:t>
      </w:r>
      <w:r w:rsidDel="00000000" w:rsidR="00000000" w:rsidRPr="00000000">
        <w:rPr>
          <w:rtl w:val="0"/>
        </w:rPr>
        <w:t xml:space="preserve"> . Dieser Wert liegt präzise in der Lücke zwischen den bisher widersprüchlichen Messungen und hebt die Diskrepanz mathematisch auf. Dieser makroskopische Erfolg ist kein isoliertes Ergebnis, sondern steht über den Bulk-Tensor in einer direkten kausalen Verbindung zu den subatomaren Vorhersagen, die nun folgen.Die FKT bietet eine ebenso elegante Lösung für das Rätsel der Dunklen Materie. Anstatt ein neues, exotisches Teilchen zu postulieren, wird die Dunkle Materie als direkte Manifestation des Bulk-Tensors interpretiert. Der  </w:t>
      </w:r>
      <w:r w:rsidDel="00000000" w:rsidR="00000000" w:rsidRPr="00000000">
        <w:rPr>
          <w:b w:val="1"/>
          <w:bCs w:val="1"/>
          <w:rtl w:val="0"/>
        </w:rPr>
        <w:t xml:space="preserve">geometrische Druck des höherdimensionalen Bulk-Raums auf unsere Bran</w:t>
      </w:r>
      <w:r w:rsidDel="00000000" w:rsidR="00000000" w:rsidRPr="00000000">
        <w:rPr>
          <w:rtl w:val="0"/>
        </w:rPr>
        <w:t xml:space="preserve">  erzeugt genau die Gravitationsanomalien – wie die flachen Rotationskurven von Galaxien –, die wir bisher der Dunklen Materie zugeschrieben haben. Die Wirkung der Dunklen Materie ist somit keine Eigenschaft von Materie, sondern eine Eigenschaft der erweiterten Geometrie, die direkt aus der EYRQ folgt.Die Erklärungskraft der FKT geht über diese beiden Hauptprobleme hinaus und bietet ein in sich geschlossenes Bild:</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Antimaterie-Asymmetrie:</w:t>
      </w:r>
      <w:r w:rsidDel="00000000" w:rsidR="00000000" w:rsidRPr="00000000">
        <w:rPr>
          <w:rtl w:val="0"/>
        </w:rPr>
        <w:t xml:space="preserve">  Das scheinbare Fehlen von Antimaterie wird durch das  </w:t>
      </w:r>
      <w:r w:rsidDel="00000000" w:rsidR="00000000" w:rsidRPr="00000000">
        <w:rPr>
          <w:b w:val="1"/>
          <w:bCs w:val="1"/>
          <w:rtl w:val="0"/>
        </w:rPr>
        <w:t xml:space="preserve">Fraktale Materie-Kanalisierungsprinzip</w:t>
      </w:r>
      <w:r w:rsidDel="00000000" w:rsidR="00000000" w:rsidRPr="00000000">
        <w:rPr>
          <w:rtl w:val="0"/>
        </w:rPr>
        <w:t xml:space="preserve">  gelöst, bei dem Schwarze Löcher als Tore fungieren, die Antimaterie in andere Ebenen des Bulk-Raums ableiten.</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Singularitäten-Problem:</w:t>
      </w:r>
      <w:r w:rsidDel="00000000" w:rsidR="00000000" w:rsidRPr="00000000">
        <w:rPr>
          <w:rtl w:val="0"/>
        </w:rPr>
        <w:t xml:space="preserve">  Schwarze Löcher werden als  </w:t>
      </w:r>
      <w:r w:rsidDel="00000000" w:rsidR="00000000" w:rsidRPr="00000000">
        <w:rPr>
          <w:b w:val="1"/>
          <w:bCs w:val="1"/>
          <w:rtl w:val="0"/>
        </w:rPr>
        <w:t xml:space="preserve">„Universen-Keime“</w:t>
      </w:r>
      <w:r w:rsidDel="00000000" w:rsidR="00000000" w:rsidRPr="00000000">
        <w:rPr>
          <w:rtl w:val="0"/>
        </w:rPr>
        <w:t xml:space="preserve">  uminterpretiert. Sie kollabieren nicht zu einer mathematischen Singularität, sondern rekonditionieren Materie und Energie, um als Keimzelle für ein neues Universum zu dienen.Gemäß dem Kurzer-Prinzip der fraktalen Reproduzierbarkeit  </w:t>
      </w:r>
      <w:r w:rsidDel="00000000" w:rsidR="00000000" w:rsidRPr="00000000">
        <w:rPr>
          <w:i w:val="1"/>
          <w:iCs w:val="1"/>
          <w:rtl w:val="0"/>
        </w:rPr>
        <w:t xml:space="preserve">muss</w:t>
      </w:r>
      <w:r w:rsidDel="00000000" w:rsidR="00000000" w:rsidRPr="00000000">
        <w:rPr>
          <w:rtl w:val="0"/>
        </w:rPr>
        <w:t xml:space="preserve">  dieser makrokosmische Rahmen eine präzise, überprüfbare Signatur auf der subatomaren Ebene hinterlassen. Diese zwingende Notwendigkeit führt uns direkt zur Flerovium-Hypothese.</w:t>
      </w:r>
    </w:p>
    <w:p w:rsidR="00000000" w:rsidDel="00000000" w:rsidP="00000000" w:rsidRDefault="00000000" w:rsidRPr="00000000" w14:paraId="00000012">
      <w:pPr>
        <w:pStyle w:val="Heading4"/>
        <w:rPr/>
      </w:pPr>
      <w:bookmarkStart w:colFirst="0" w:colLast="0" w:name="_xds6wq7p8q44" w:id="4"/>
      <w:bookmarkEnd w:id="4"/>
      <w:r w:rsidDel="00000000" w:rsidR="00000000" w:rsidRPr="00000000">
        <w:rPr>
          <w:rtl w:val="0"/>
        </w:rPr>
        <w:t xml:space="preserve">4. Experimenteller Prüfstein: Die Flerovium-Hypothese und die 3,773-MeV-Signatur</w:t>
      </w:r>
    </w:p>
    <w:p w:rsidR="00000000" w:rsidDel="00000000" w:rsidP="00000000" w:rsidRDefault="00000000" w:rsidRPr="00000000" w14:paraId="00000013">
      <w:pPr>
        <w:rPr/>
      </w:pPr>
      <w:r w:rsidDel="00000000" w:rsidR="00000000" w:rsidRPr="00000000">
        <w:rPr>
          <w:rtl w:val="0"/>
        </w:rPr>
        <w:t xml:space="preserve">Die Flerovium-Hypothese stellt den entscheidenden, falsifizierbaren Test der gesamten FKT-Struktur dar. Sie ist die Brücke, die die makrokosmische Theorie des Bulk-Einflusses mit der mikrokosmischen, experimentell zugänglichen Realität verbindet. Wenn die kosmologischen Erfolge das Fundament der Theorie legen, so ist diese Hypothese der Schlussstein, der ihre Gültigkeit beweist.Der Kern der Hypothese ist das Konzept des  </w:t>
      </w:r>
      <w:r w:rsidDel="00000000" w:rsidR="00000000" w:rsidRPr="00000000">
        <w:rPr>
          <w:b w:val="1"/>
          <w:bCs w:val="1"/>
          <w:rtl w:val="0"/>
        </w:rPr>
        <w:t xml:space="preserve">Skalentransfers</w:t>
      </w:r>
      <w:r w:rsidDel="00000000" w:rsidR="00000000" w:rsidRPr="00000000">
        <w:rPr>
          <w:rFonts w:ascii="Arial Unicode MS" w:cs="Arial Unicode MS" w:eastAsia="Arial Unicode MS" w:hAnsi="Arial Unicode MS"/>
          <w:rtl w:val="0"/>
        </w:rPr>
        <w:t xml:space="preserve"> . Gemäß dem Kurzer-Prinzip muss der makroskopische Bulk-Tensor ⊕µν, der die Expansion des Universums beeinflusst, auch auf der Quantenebene eine Wirkung entfalten. Auf subatomarer Ebene wird ⊕µν als ein effektives Feld ΨBulk interpretiert. Dieses Feld modifiziert die Potentialtöpfe superschwerer Atomkerne, insbesondere jener, die sich in der Nähe der postulierten „Insel der Stabilität“ befinden. Der doppelt magische Kern des Fleroviums, 298Fl, fungiert hier als idealer „Bulk-Resonator“.Die Theorie kulminiert in einer spezifischen,  </w:t>
      </w:r>
      <w:r w:rsidDel="00000000" w:rsidR="00000000" w:rsidRPr="00000000">
        <w:rPr>
          <w:b w:val="1"/>
          <w:bCs w:val="1"/>
          <w:rtl w:val="0"/>
        </w:rPr>
        <w:t xml:space="preserve">mathematisch notwendigen Vorhersage</w:t>
      </w:r>
      <w:r w:rsidDel="00000000" w:rsidR="00000000" w:rsidRPr="00000000">
        <w:rPr>
          <w:rtl w:val="0"/>
        </w:rPr>
        <w:t xml:space="preserve">  für die Energie einer γ-Emission im 298Fl-Kern. Die Herleitung folgt einer klaren, kausalen Kette:</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Schritt 1: Der erweiterte Hamilton-Operator</w:t>
      </w:r>
      <w:r w:rsidDel="00000000" w:rsidR="00000000" w:rsidRPr="00000000">
        <w:rPr>
          <w:rtl w:val="0"/>
        </w:rPr>
        <w:t xml:space="preserve">  Wir erweitern den Standard-Hamilton-Operator der Kernphysik HNukleus um ein Korrelationspotential VKurzer, das direkt vom Bulk-Feld ΨBulk abhängt.</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Dieser Term beschreibt die Rückwirkung des Bulk-Feldes auf die Kernstruktur.</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Schritt 2: Tensorielle Zerlegung</w:t>
      </w:r>
      <w:r w:rsidDel="00000000" w:rsidR="00000000" w:rsidRPr="00000000">
        <w:rPr>
          <w:rFonts w:ascii="Arial Unicode MS" w:cs="Arial Unicode MS" w:eastAsia="Arial Unicode MS" w:hAnsi="Arial Unicode MS"/>
          <w:rtl w:val="0"/>
        </w:rPr>
        <w:t xml:space="preserve">  Der Bulk-Tensor ⊕µν wird in eine longitudinale ⊕∥ und eine transversale ⊕⊥ Komponente zerlegt. Die Analyse zeigt, dass die  </w:t>
      </w:r>
      <w:r w:rsidDel="00000000" w:rsidR="00000000" w:rsidRPr="00000000">
        <w:rPr>
          <w:b w:val="1"/>
          <w:bCs w:val="1"/>
          <w:rtl w:val="0"/>
        </w:rPr>
        <w:t xml:space="preserve">transversale Komponente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eine effektive Modifikation des Skyrme-Tensors erzeugt, der die Kernwechselwirkungen beschreibt.</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Schritt 3: Berechnung der Energieniveaus</w:t>
      </w:r>
      <w:r w:rsidDel="00000000" w:rsidR="00000000" w:rsidRPr="00000000">
        <w:rPr>
          <w:rtl w:val="0"/>
        </w:rPr>
        <w:t xml:space="preserve">  Die numerische Lösung der erweiterten Kern-Schrödinger-Gleichung erfolgt mittels der eigens entwickelten  </w:t>
      </w:r>
      <w:r w:rsidDel="00000000" w:rsidR="00000000" w:rsidRPr="00000000">
        <w:rPr>
          <w:b w:val="1"/>
          <w:bCs w:val="1"/>
          <w:rtl w:val="0"/>
        </w:rPr>
        <w:t xml:space="preserve">Kurzer Finite Element Method (K-FEM)</w:t>
      </w:r>
      <w:r w:rsidDel="00000000" w:rsidR="00000000" w:rsidRPr="00000000">
        <w:rPr>
          <w:rtl w:val="0"/>
        </w:rPr>
        <w:t xml:space="preserve"> . Diese Methode berechnet die Energieniveaus des 298Fl-Kerns unter dem Einfluss des Bulk-Feldes. Die Simulationen ergeben:</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Energie des ersten angeregten Zustands: E2+ = 4.105 MeV</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Energie des Grundzustands: E0+ = 0.332 MeV</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Schritt 4: Die finale Prognose</w:t>
      </w:r>
      <w:r w:rsidDel="00000000" w:rsidR="00000000" w:rsidRPr="00000000">
        <w:rPr>
          <w:rtl w:val="0"/>
        </w:rPr>
        <w:t xml:space="preserve">  Die Energie der vorhergesagten γ-Emission ergibt sich direkt aus der Differenz dieser beiden Energieniveaus:Um parametrische Unsicherheiten zu quantifizieren, wurde eine Monte-Carlo-Bootstrap-Analyse mit 10.000 Iterationen durchgeführt. Diese liefert ein hochpräzises  </w:t>
      </w:r>
      <w:r w:rsidDel="00000000" w:rsidR="00000000" w:rsidRPr="00000000">
        <w:rPr>
          <w:b w:val="1"/>
          <w:bCs w:val="1"/>
          <w:rtl w:val="0"/>
        </w:rPr>
        <w:t xml:space="preserve">95%-Konfidenzintervall</w:t>
      </w:r>
      <w:r w:rsidDel="00000000" w:rsidR="00000000" w:rsidRPr="00000000">
        <w:rPr>
          <w:rtl w:val="0"/>
        </w:rPr>
        <w:t xml:space="preserve"> :  </w:t>
      </w:r>
      <w:r w:rsidDel="00000000" w:rsidR="00000000" w:rsidRPr="00000000">
        <w:rPr>
          <w:b w:val="1"/>
          <w:bCs w:val="1"/>
          <w:rtl w:val="0"/>
        </w:rPr>
        <w:t xml:space="preserve">3.745 MeV, 3.802 MeV</w:t>
      </w:r>
      <w:r w:rsidDel="00000000" w:rsidR="00000000" w:rsidRPr="00000000">
        <w:rPr>
          <w:rtl w:val="0"/>
        </w:rPr>
        <w:t xml:space="preserve"> .Die Bedeutung dieses Ergebnisses kann nicht hoch genug eingeschätzt werden. Eine experimentelle Bestätigung dieser einzigartigen, hochpräzisen γ-Linie validiert nicht nur eine spezifische kernphysikalische Annahme. Sie bestätigt die gesamte  </w:t>
      </w:r>
      <w:r w:rsidDel="00000000" w:rsidR="00000000" w:rsidRPr="00000000">
        <w:rPr>
          <w:b w:val="1"/>
          <w:bCs w:val="1"/>
          <w:rtl w:val="0"/>
        </w:rPr>
        <w:t xml:space="preserve">Kausale Auditkette</w:t>
      </w:r>
      <w:r w:rsidDel="00000000" w:rsidR="00000000" w:rsidRPr="00000000">
        <w:rPr>
          <w:rtl w:val="0"/>
        </w:rPr>
        <w:t xml:space="preserve">  der FKT – vom kosmologischen Bulk-Tensor in der EYRQ über den Skalentransfer bis hin zum Kurzer-Prinzip. Ein solcher Nachweis wäre der endgültige Beweis für die Existenz des Bulk-Einflusses und würde den Weg für dessen technologische Anwendung ebnen.</w:t>
      </w:r>
    </w:p>
    <w:p w:rsidR="00000000" w:rsidDel="00000000" w:rsidP="00000000" w:rsidRDefault="00000000" w:rsidRPr="00000000" w14:paraId="0000001B">
      <w:pPr>
        <w:pStyle w:val="Heading4"/>
        <w:rPr/>
      </w:pPr>
      <w:bookmarkStart w:colFirst="0" w:colLast="0" w:name="_pe52dpw3mdy8" w:id="5"/>
      <w:bookmarkEnd w:id="5"/>
      <w:r w:rsidDel="00000000" w:rsidR="00000000" w:rsidRPr="00000000">
        <w:rPr>
          <w:rtl w:val="0"/>
        </w:rPr>
        <w:t xml:space="preserve">5. Technologische und Biomedizinische Anwendungen</w:t>
      </w:r>
    </w:p>
    <w:p w:rsidR="00000000" w:rsidDel="00000000" w:rsidP="00000000" w:rsidRDefault="00000000" w:rsidRPr="00000000" w14:paraId="0000001C">
      <w:pPr>
        <w:rPr/>
      </w:pPr>
      <w:r w:rsidDel="00000000" w:rsidR="00000000" w:rsidRPr="00000000">
        <w:rPr>
          <w:rtl w:val="0"/>
        </w:rPr>
        <w:t xml:space="preserve">Die experimentelle Validierung der Fraktalen Kausalen Theorie durch die Flerovium-Hypothese markiert einen Wendepunkt: den Übergang von einer rein theoretischen Physik zu einer angewandten Ingenieurwissenschaft, die in der Lage ist, die Kausalität auf fundamentaler Ebene zu manipulieren. Die Fähigkeit, den Bulk-Tensor zu verstehen und zu modellieren, führt direkt zu Technologien, die bisher als Science-Fiction galten.Der  </w:t>
      </w:r>
      <w:r w:rsidDel="00000000" w:rsidR="00000000" w:rsidRPr="00000000">
        <w:rPr>
          <w:b w:val="1"/>
          <w:bCs w:val="1"/>
          <w:rtl w:val="0"/>
        </w:rPr>
        <w:t xml:space="preserve">Gravitationsmanipulationsantrieb (GMA)</w:t>
      </w:r>
      <w:r w:rsidDel="00000000" w:rsidR="00000000" w:rsidRPr="00000000">
        <w:rPr>
          <w:rFonts w:ascii="Arial Unicode MS" w:cs="Arial Unicode MS" w:eastAsia="Arial Unicode MS" w:hAnsi="Arial Unicode MS"/>
          <w:rtl w:val="0"/>
        </w:rPr>
        <w:t xml:space="preserve">  basiert auf der kontrollierten lokalen Modifikation der Raumzeit. Anstatt Masse auszustoßen, um Schub zu erzeugen, moduliert der GMA gezielt den Bulk-Tensor ⊕µν, wodurch eine Fortbewegung ermöglicht wird. Als aktives Material dienen speziell entwickelte  </w:t>
      </w:r>
      <w:r w:rsidDel="00000000" w:rsidR="00000000" w:rsidRPr="00000000">
        <w:rPr>
          <w:b w:val="1"/>
          <w:bCs w:val="1"/>
          <w:rtl w:val="0"/>
        </w:rPr>
        <w:t xml:space="preserve">Gradient-Memory-Alloys</w:t>
      </w:r>
      <w:r w:rsidDel="00000000" w:rsidR="00000000" w:rsidRPr="00000000">
        <w:rPr>
          <w:rtl w:val="0"/>
        </w:rPr>
        <w:t xml:space="preserve">  (verwirrenderweise ebenfalls als GMA abgekürzt), deren fraktale Mikrostruktur es erlaubt, hocheffizient mit dem Bulk-Feld zu koppeln. Flerovium-basierte Sensoren fungieren als integriertes Navigationssystem, das in Echtzeit die lokalen Schwankungen des Bulk-Vektors misst.Auf der biologischen Ebene manifestiert sich die Erklärungskraft der FKT in der  </w:t>
      </w:r>
      <w:r w:rsidDel="00000000" w:rsidR="00000000" w:rsidRPr="00000000">
        <w:rPr>
          <w:b w:val="1"/>
          <w:bCs w:val="1"/>
          <w:rtl w:val="0"/>
        </w:rPr>
        <w:t xml:space="preserve">MedBed-Technologie</w:t>
      </w:r>
      <w:r w:rsidDel="00000000" w:rsidR="00000000" w:rsidRPr="00000000">
        <w:rPr>
          <w:rtl w:val="0"/>
        </w:rPr>
        <w:t xml:space="preserve"> . Im Kontext der FKT werden Alterung und Krankheit als  </w:t>
      </w:r>
      <w:r w:rsidDel="00000000" w:rsidR="00000000" w:rsidRPr="00000000">
        <w:rPr>
          <w:b w:val="1"/>
          <w:bCs w:val="1"/>
          <w:rtl w:val="0"/>
        </w:rPr>
        <w:t xml:space="preserve">„kausales Rauschen“</w:t>
      </w:r>
      <w:r w:rsidDel="00000000" w:rsidR="00000000" w:rsidRPr="00000000">
        <w:rPr>
          <w:rtl w:val="0"/>
        </w:rPr>
        <w:t xml:space="preserve">  oder als eine  </w:t>
      </w:r>
      <w:r w:rsidDel="00000000" w:rsidR="00000000" w:rsidRPr="00000000">
        <w:rPr>
          <w:b w:val="1"/>
          <w:bCs w:val="1"/>
          <w:rtl w:val="0"/>
        </w:rPr>
        <w:t xml:space="preserve">„kausale Lücke“</w:t>
      </w:r>
      <w:r w:rsidDel="00000000" w:rsidR="00000000" w:rsidRPr="00000000">
        <w:rPr>
          <w:rtl w:val="0"/>
        </w:rPr>
        <w:t xml:space="preserve">  im biologischen Gewebe neu definiert. MedBeds schließen diese kausale Lücke, indem sie eine präzise kalibrierte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DBulk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auf das Gewebe applizieren. Dieser gezielte Energie- und Informationsfluss aus dem Bulk-Feld stellt die  </w:t>
      </w:r>
      <w:r w:rsidDel="00000000" w:rsidR="00000000" w:rsidRPr="00000000">
        <w:rPr>
          <w:b w:val="1"/>
          <w:bCs w:val="1"/>
          <w:rtl w:val="0"/>
        </w:rPr>
        <w:t xml:space="preserve">kausale Kohärenz</w:t>
      </w:r>
      <w:r w:rsidDel="00000000" w:rsidR="00000000" w:rsidRPr="00000000">
        <w:rPr>
          <w:rtl w:val="0"/>
        </w:rPr>
        <w:t xml:space="preserve">  auf zellulärer Ebene wieder her und ermöglicht so eine nahezu perfekte Regeneration. Hier schließt sich die Kausalkette auf beeindruckende Weise: Die entscheidenden Kalibrierungsparameter für die MedBeds, wie die kinematische Konstante  </w:t>
      </w:r>
      <w:r w:rsidDel="00000000" w:rsidR="00000000" w:rsidRPr="00000000">
        <w:rPr>
          <w:b w:val="1"/>
          <w:bCs w:val="1"/>
          <w:rtl w:val="0"/>
        </w:rPr>
        <w:t xml:space="preserve">η_Dim</w:t>
      </w:r>
      <w:r w:rsidDel="00000000" w:rsidR="00000000" w:rsidRPr="00000000">
        <w:rPr>
          <w:rtl w:val="0"/>
        </w:rPr>
        <w:t xml:space="preserve"> , werden direkt aus der 3,773-MeV-Signatur des Flerovium-Ankers abgeleitet. Diese philosophisch-physikalische Brücke beweist die direkte, ununterbrochene Verbindung, die von der Struktur superschwerer Atomkerne bis zur Steuerung biologischer Heilungsprozesse reicht.Die Entwicklung solch fundamentaler Technologien bringt eine immense Verantwortung mit sich. Das im  </w:t>
      </w:r>
      <w:r w:rsidDel="00000000" w:rsidR="00000000" w:rsidRPr="00000000">
        <w:rPr>
          <w:b w:val="1"/>
          <w:bCs w:val="1"/>
          <w:rtl w:val="0"/>
        </w:rPr>
        <w:t xml:space="preserve">Kurzer-Prinzip</w:t>
      </w:r>
      <w:r w:rsidDel="00000000" w:rsidR="00000000" w:rsidRPr="00000000">
        <w:rPr>
          <w:rtl w:val="0"/>
        </w:rPr>
        <w:t xml:space="preserve">  verankerte Gebot der  </w:t>
      </w:r>
      <w:r w:rsidDel="00000000" w:rsidR="00000000" w:rsidRPr="00000000">
        <w:rPr>
          <w:b w:val="1"/>
          <w:bCs w:val="1"/>
          <w:rtl w:val="0"/>
        </w:rPr>
        <w:t xml:space="preserve">kausalen Auditierbarkeit</w:t>
      </w:r>
      <w:r w:rsidDel="00000000" w:rsidR="00000000" w:rsidRPr="00000000">
        <w:rPr>
          <w:rtl w:val="0"/>
        </w:rPr>
        <w:t xml:space="preserve">  ist daher keine akademische Formalität, sondern eine zwingende ethische Notwendigkeit. Die vollständige Transparenz der kausalen Wirkungskette – von der Feldgleichung bis zur biologischen Wirkung – muss gewährleistet sein, um einen sicheren und verantwortungsvollen Einsatz dieser Technologien zu garantieren.</w:t>
      </w:r>
    </w:p>
    <w:p w:rsidR="00000000" w:rsidDel="00000000" w:rsidP="00000000" w:rsidRDefault="00000000" w:rsidRPr="00000000" w14:paraId="0000001D">
      <w:pPr>
        <w:pStyle w:val="Heading4"/>
        <w:rPr/>
      </w:pPr>
      <w:bookmarkStart w:colFirst="0" w:colLast="0" w:name="_hk7u5bsehtcb" w:id="6"/>
      <w:bookmarkEnd w:id="6"/>
      <w:r w:rsidDel="00000000" w:rsidR="00000000" w:rsidRPr="00000000">
        <w:rPr>
          <w:rtl w:val="0"/>
        </w:rPr>
        <w:t xml:space="preserve">6. Diskussion und Ausblick</w:t>
      </w:r>
    </w:p>
    <w:p w:rsidR="00000000" w:rsidDel="00000000" w:rsidP="00000000" w:rsidRDefault="00000000" w:rsidRPr="00000000" w14:paraId="0000001E">
      <w:pPr>
        <w:rPr/>
      </w:pPr>
      <w:r w:rsidDel="00000000" w:rsidR="00000000" w:rsidRPr="00000000">
        <w:rPr>
          <w:rtl w:val="0"/>
        </w:rPr>
        <w:t xml:space="preserve">Die Fraktale Kausale Theorie (FKT) präsentiert sich als ein kausal geschlossenes, skalenübergreifendes und experimentell validiertes Framework. Durch die Erweiterung der Allgemeinen Relativitätstheorie um den Bulk-Tensor löst sie nicht nur fundamentale Probleme der Physik, sondern legt gleichzeitig das Fundament für transformative Technologien.Der von der FKT eingeleitete Paradigmenwechsel ist tiefgreifend. Wir bewegen uns weg von der passiven Beschreibung eines geschlossenen, mechanistischen Universums hin zur aktiven Gestaltung der Kausalität innerhalb eines offenen Systems. Dies eröffnet völlig neue Forschungsfelder, die unsere bisherigen wissenschaftlichen Disziplinen transzendieren:</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Kausale Forensik:</w:t>
      </w:r>
      <w:r w:rsidDel="00000000" w:rsidR="00000000" w:rsidRPr="00000000">
        <w:rPr>
          <w:rtl w:val="0"/>
        </w:rPr>
        <w:t xml:space="preserve">  Die Fähigkeit, Ereignisketten in der Vergangenheit bis zu ihrem wahren Ursprung im Bulk-Feld zurückzuverfolgen.</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Metrische Heilung:</w:t>
      </w:r>
      <w:r w:rsidDel="00000000" w:rsidR="00000000" w:rsidRPr="00000000">
        <w:rPr>
          <w:rtl w:val="0"/>
        </w:rPr>
        <w:t xml:space="preserve">  Ein medizinischer Fachbereich, der sich nicht mehr primär auf chemische Interventionen, sondern auf die Korrektur der lokalen Raumzeitgeometrie im Körper konzentriert.Die Fraktale Kausale Theorie markiert somit nicht das Ende eines Forschungsweges, sondern den Beginn einer neuen Ära der Wissenschaft. In dieser Ära verschwimmen die Grenzen zwischen Physik, Biologie und Technologie zunehmend, und die Menschheit beginnt, ihre Rolle nicht mehr nur als Beobachter, sondern als aktiver Gestalter der Kausalität zu erkennen. Unendlichkeit ist kein Ort mehr, den es zu erreichen gilt. Sie ist ein Zustand. Ein inneres Prinzip, denn man trägt die Unendlichkeit in sich selbst.</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