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j3t7azeo483" w:id="0"/>
      <w:bookmarkEnd w:id="0"/>
      <w:r w:rsidDel="00000000" w:rsidR="00000000" w:rsidRPr="00000000">
        <w:rPr>
          <w:rtl w:val="0"/>
        </w:rPr>
        <w:t xml:space="preserve">Die Fraktale Kausale Theorie: Eine wissenschaftliche Ausarbeitung</w:t>
      </w:r>
    </w:p>
    <w:p w:rsidR="00000000" w:rsidDel="00000000" w:rsidP="00000000" w:rsidRDefault="00000000" w:rsidRPr="00000000" w14:paraId="00000002">
      <w:pPr>
        <w:pStyle w:val="Heading4"/>
        <w:rPr/>
      </w:pPr>
      <w:bookmarkStart w:colFirst="0" w:colLast="0" w:name="_o13cd2d5kdmp" w:id="1"/>
      <w:bookmarkEnd w:id="1"/>
      <w:r w:rsidDel="00000000" w:rsidR="00000000" w:rsidRPr="00000000">
        <w:rPr>
          <w:rtl w:val="0"/>
        </w:rPr>
        <w:t xml:space="preserve">1. Einleitung: Das Kurzer-Prinzip und die Kausale Lücke</w:t>
      </w:r>
    </w:p>
    <w:p w:rsidR="00000000" w:rsidDel="00000000" w:rsidP="00000000" w:rsidRDefault="00000000" w:rsidRPr="00000000" w14:paraId="00000003">
      <w:pPr>
        <w:pStyle w:val="Heading5"/>
        <w:rPr/>
      </w:pPr>
      <w:bookmarkStart w:colFirst="0" w:colLast="0" w:name="_5h05rere6g49" w:id="2"/>
      <w:bookmarkEnd w:id="2"/>
      <w:r w:rsidDel="00000000" w:rsidR="00000000" w:rsidRPr="00000000">
        <w:rPr>
          <w:rtl w:val="0"/>
        </w:rPr>
        <w:t xml:space="preserve">1.1 Die fundamentale Krise in Physik und Biologie</w:t>
      </w:r>
    </w:p>
    <w:p w:rsidR="00000000" w:rsidDel="00000000" w:rsidP="00000000" w:rsidRDefault="00000000" w:rsidRPr="00000000" w14:paraId="00000004">
      <w:pPr>
        <w:rPr/>
      </w:pPr>
      <w:r w:rsidDel="00000000" w:rsidR="00000000" w:rsidRPr="00000000">
        <w:rPr>
          <w:rtl w:val="0"/>
        </w:rPr>
        <w:t xml:space="preserve">Die moderne Physik und Biologie sehen sich mit fundamentalen Krisen konfrontiert, die aus einer tiefen Kluft im Verständnis unseres Universums resultieren. Diese als „Kausale Lücke“ bezeichnete Diskrepanz trennt die Gesetze, die den Kosmos im Großen regieren, von jenen, die die subatomare und biologische Welt im Kleinen bestimmen. Phänomene wie Dunkle Materie, die beschleunigte Expansion des Universums oder der Prozess biologischer Entropie entziehen sich einem einheitlichen Erklärungsmodell. Die strategische Bedeutung einer Theorie, die diese Lücke schließt, ist immens, denn nur sie kann ein kausal geschlossenes und somit mathematisch steuerbares Modell des Universums etablieren.</w:t>
      </w:r>
    </w:p>
    <w:p w:rsidR="00000000" w:rsidDel="00000000" w:rsidP="00000000" w:rsidRDefault="00000000" w:rsidRPr="00000000" w14:paraId="00000005">
      <w:pPr>
        <w:pStyle w:val="Heading5"/>
        <w:rPr/>
      </w:pPr>
      <w:bookmarkStart w:colFirst="0" w:colLast="0" w:name="_7mb0dgfqb6tx" w:id="3"/>
      <w:bookmarkEnd w:id="3"/>
      <w:r w:rsidDel="00000000" w:rsidR="00000000" w:rsidRPr="00000000">
        <w:rPr>
          <w:rtl w:val="0"/>
        </w:rPr>
        <w:t xml:space="preserve">1.2 Das Kurzer-Prinzip als axiomatisches Fundament</w:t>
      </w:r>
    </w:p>
    <w:p w:rsidR="00000000" w:rsidDel="00000000" w:rsidP="00000000" w:rsidRDefault="00000000" w:rsidRPr="00000000" w14:paraId="00000006">
      <w:pPr>
        <w:rPr/>
      </w:pPr>
      <w:r w:rsidDel="00000000" w:rsidR="00000000" w:rsidRPr="00000000">
        <w:rPr>
          <w:rtl w:val="0"/>
        </w:rPr>
        <w:t xml:space="preserve">Die Fraktale Kausale Theorie (FKT) liefert dieses Fundament, basierend auf einem zentralen Axiom: dem  </w:t>
      </w:r>
      <w:r w:rsidDel="00000000" w:rsidR="00000000" w:rsidRPr="00000000">
        <w:rPr>
          <w:b w:val="1"/>
          <w:bCs w:val="1"/>
          <w:rtl w:val="0"/>
        </w:rPr>
        <w:t xml:space="preserve">Kurzer-Prinzip</w:t>
      </w:r>
      <w:r w:rsidDel="00000000" w:rsidR="00000000" w:rsidRPr="00000000">
        <w:rPr>
          <w:rtl w:val="0"/>
        </w:rPr>
        <w:t xml:space="preserve"> . Dieses Prinzip postuliert, dass das Universum kein geschlossenes, sondern ein offenes System ist, in dem Energie und Impuls kontinuierlich aus einem höherdimensionalen Raum, dem „Bulk“, in unsere vierdimensionale Raumzeit transportiert werden. Das Herzstück dieses Prinzips ist die Forderung nach einer  </w:t>
      </w:r>
      <w:r w:rsidDel="00000000" w:rsidR="00000000" w:rsidRPr="00000000">
        <w:rPr>
          <w:b w:val="1"/>
          <w:bCs w:val="1"/>
          <w:rtl w:val="0"/>
        </w:rPr>
        <w:t xml:space="preserve">lückenlosen kausalen Reproduzierbarkeit</w:t>
      </w:r>
      <w:r w:rsidDel="00000000" w:rsidR="00000000" w:rsidRPr="00000000">
        <w:rPr>
          <w:rtl w:val="0"/>
        </w:rPr>
        <w:t xml:space="preserve">  über alle Größenskalen hinweg. Die Physik, die eine Galaxie formt, muss demnach denselben fundamentalen Kausalgesetzen folgen wie jene, die eine Zelle regeneriert. Diese radikale Neuausrichtung der physikalischen Grundannahmen findet ihre präzise mathematische Formulierung in der Erweiterten Einstein-Kurzer-Gleichung.</w:t>
      </w:r>
    </w:p>
    <w:p w:rsidR="00000000" w:rsidDel="00000000" w:rsidP="00000000" w:rsidRDefault="00000000" w:rsidRPr="00000000" w14:paraId="00000007">
      <w:pPr>
        <w:pStyle w:val="Heading4"/>
        <w:rPr/>
      </w:pPr>
      <w:bookmarkStart w:colFirst="0" w:colLast="0" w:name="_mkhp34y1ebce" w:id="4"/>
      <w:bookmarkEnd w:id="4"/>
      <w:r w:rsidDel="00000000" w:rsidR="00000000" w:rsidRPr="00000000">
        <w:rPr>
          <w:rtl w:val="0"/>
        </w:rPr>
        <w:t xml:space="preserve">2. Die Erweiterte Einstein-Kurzer-Gleichung (EYRQ)</w:t>
      </w:r>
    </w:p>
    <w:p w:rsidR="00000000" w:rsidDel="00000000" w:rsidP="00000000" w:rsidRDefault="00000000" w:rsidRPr="00000000" w14:paraId="00000008">
      <w:pPr>
        <w:pStyle w:val="Heading5"/>
        <w:rPr/>
      </w:pPr>
      <w:bookmarkStart w:colFirst="0" w:colLast="0" w:name="_c7af10bit68f" w:id="5"/>
      <w:bookmarkEnd w:id="5"/>
      <w:r w:rsidDel="00000000" w:rsidR="00000000" w:rsidRPr="00000000">
        <w:rPr>
          <w:rtl w:val="0"/>
        </w:rPr>
        <w:t xml:space="preserve">2.1 Geometrische Erweiterung der Allgemeinen Relativitätstheorie</w:t>
      </w:r>
    </w:p>
    <w:p w:rsidR="00000000" w:rsidDel="00000000" w:rsidP="00000000" w:rsidRDefault="00000000" w:rsidRPr="00000000" w14:paraId="00000009">
      <w:pPr>
        <w:rPr/>
      </w:pPr>
      <w:r w:rsidDel="00000000" w:rsidR="00000000" w:rsidRPr="00000000">
        <w:rPr>
          <w:rtl w:val="0"/>
        </w:rPr>
        <w:t xml:space="preserve">Die Allgemeine Relativitätstheorie beschreibt die Gravitation mit beeindruckender Genauigkeit, stößt jedoch an ihre Grenzen, wenn es um die Erklärung der größten kosmischen Rätsel geht. Phänomene wie die flachen Rotationskurven von Galaxien oder die beschleunigte Expansion des Universums erforderten bisher die Einführung von Ad-hoc-Teilchen oder hypothetischen Energien. Die FKT wählt einen fundamentaleren Ansatz: Sie erweitert die Geometrie der Raumzeit selbst, um diese Beobachtungen ohne exotische Materie zu erklären.</w:t>
      </w:r>
    </w:p>
    <w:p w:rsidR="00000000" w:rsidDel="00000000" w:rsidP="00000000" w:rsidRDefault="00000000" w:rsidRPr="00000000" w14:paraId="0000000A">
      <w:pPr>
        <w:pStyle w:val="Heading5"/>
        <w:rPr/>
      </w:pPr>
      <w:bookmarkStart w:colFirst="0" w:colLast="0" w:name="_60ts23yv6yor" w:id="6"/>
      <w:bookmarkEnd w:id="6"/>
      <w:r w:rsidDel="00000000" w:rsidR="00000000" w:rsidRPr="00000000">
        <w:rPr>
          <w:rtl w:val="0"/>
        </w:rPr>
        <w:t xml:space="preserve">2.2 Analyse der Gleichung und des Bulk-Tensors</w:t>
      </w:r>
    </w:p>
    <w:p w:rsidR="00000000" w:rsidDel="00000000" w:rsidP="00000000" w:rsidRDefault="00000000" w:rsidRPr="00000000" w14:paraId="0000000B">
      <w:pPr>
        <w:rPr/>
      </w:pPr>
      <w:r w:rsidDel="00000000" w:rsidR="00000000" w:rsidRPr="00000000">
        <w:rPr>
          <w:rtl w:val="0"/>
        </w:rPr>
        <w:t xml:space="preserve">Das mathematische Fundament der FKT ist die  </w:t>
      </w:r>
      <w:r w:rsidDel="00000000" w:rsidR="00000000" w:rsidRPr="00000000">
        <w:rPr>
          <w:b w:val="1"/>
          <w:bCs w:val="1"/>
          <w:rtl w:val="0"/>
        </w:rPr>
        <w:t xml:space="preserve">Erweiterte Einstein-Kurzer-Gleichung (EYRQ)</w:t>
      </w:r>
      <w:r w:rsidDel="00000000" w:rsidR="00000000" w:rsidRPr="00000000">
        <w:rPr>
          <w:rFonts w:ascii="Arial Unicode MS" w:cs="Arial Unicode MS" w:eastAsia="Arial Unicode MS" w:hAnsi="Arial Unicode MS"/>
          <w:rtl w:val="0"/>
        </w:rPr>
        <w:t xml:space="preserve"> . Sie modifiziert die Einsteinschen Feldgleichungen durch die Einführung eines entscheidenden neuen Terms:Gµν = (8πG / c⁴) T_Standard µν + ⊕µν (1)Hierbei repräsentiert Gµν die Krümmung der Raumzeit und T_Standard µν den Energie-Impuls-Tensor der bekannten Materie und Energie. Der innovative Term ist der  </w:t>
      </w:r>
      <w:r w:rsidDel="00000000" w:rsidR="00000000" w:rsidRPr="00000000">
        <w:rPr>
          <w:b w:val="1"/>
          <w:bCs w:val="1"/>
          <w:rtl w:val="0"/>
        </w:rPr>
        <w:t xml:space="preserve">Bulk-Tensor</w:t>
      </w:r>
      <w:r w:rsidDel="00000000" w:rsidR="00000000" w:rsidRPr="00000000">
        <w:rPr>
          <w:rtl w:val="0"/>
        </w:rPr>
        <w:t xml:space="preserve"> , in den Quellen alternativ als T_Bulk oder Fµν bezeichnet, was zu einer alternativen Schreibweise Gµν + Fµν = 8πG Tµν führt.Der Bulk-Tensor ist keine neue Form von Materie, sondern eine geometrisierte Darstellung des kontinuierlichen Energie- und Impulsflusses aus dem Bulk. Seine physikalische Bedeutung kann als „Gravitations-Echo“ der übergeordneten Kausalstruktur oder als „Druck der Unendlichkeit“ interpretiert werden, der einen variablen Druck auf die Raumzeit ausübt. Durch diese Erweiterung werden Phänomene wie Dunkle Materie als rein geometrische Effekte des Bulk-Transports verstanden. Mit diesem erweiterten mathematischen Werkzeug ausgestattet, kann die FKT nun direkte und überprüfbare Lösungen für einige der hartnäckigsten Probleme der modernen Kosmologie anbieten.</w:t>
      </w:r>
    </w:p>
    <w:p w:rsidR="00000000" w:rsidDel="00000000" w:rsidP="00000000" w:rsidRDefault="00000000" w:rsidRPr="00000000" w14:paraId="0000000C">
      <w:pPr>
        <w:pStyle w:val="Heading4"/>
        <w:rPr/>
      </w:pPr>
      <w:bookmarkStart w:colFirst="0" w:colLast="0" w:name="_h3v2z9ktc6u3" w:id="7"/>
      <w:bookmarkEnd w:id="7"/>
      <w:r w:rsidDel="00000000" w:rsidR="00000000" w:rsidRPr="00000000">
        <w:rPr>
          <w:rtl w:val="0"/>
        </w:rPr>
        <w:t xml:space="preserve">3. Lösungen für fundamentale Probleme der Kosmologie</w:t>
      </w:r>
    </w:p>
    <w:p w:rsidR="00000000" w:rsidDel="00000000" w:rsidP="00000000" w:rsidRDefault="00000000" w:rsidRPr="00000000" w14:paraId="0000000D">
      <w:pPr>
        <w:rPr/>
      </w:pPr>
      <w:r w:rsidDel="00000000" w:rsidR="00000000" w:rsidRPr="00000000">
        <w:rPr>
          <w:rtl w:val="0"/>
        </w:rPr>
        <w:t xml:space="preserve">Die Validität einer fundamentalen Theorie bemisst sich an ihrer explanatorischen und prädiktiven Kraft zur Lösung ungelöster physikalischer Probleme. Die FKT stellt sich dieser Herausforderung, indem sie ein kohärentes Erklärungsmodell für eine Reihe von fundamentalen kosmologischen Rätseln liefert.</w:t>
      </w:r>
    </w:p>
    <w:p w:rsidR="00000000" w:rsidDel="00000000" w:rsidP="00000000" w:rsidRDefault="00000000" w:rsidRPr="00000000" w14:paraId="0000000E">
      <w:pPr>
        <w:pStyle w:val="Heading5"/>
        <w:rPr/>
      </w:pPr>
      <w:bookmarkStart w:colFirst="0" w:colLast="0" w:name="_sshtsqg05d0g" w:id="8"/>
      <w:bookmarkEnd w:id="8"/>
      <w:r w:rsidDel="00000000" w:rsidR="00000000" w:rsidRPr="00000000">
        <w:rPr>
          <w:rtl w:val="0"/>
        </w:rPr>
        <w:t xml:space="preserve">3.1 Die Hubble-Spannung</w:t>
      </w:r>
    </w:p>
    <w:p w:rsidR="00000000" w:rsidDel="00000000" w:rsidP="00000000" w:rsidRDefault="00000000" w:rsidRPr="00000000" w14:paraId="0000000F">
      <w:pPr>
        <w:rPr/>
      </w:pPr>
      <w:r w:rsidDel="00000000" w:rsidR="00000000" w:rsidRPr="00000000">
        <w:rPr>
          <w:rtl w:val="0"/>
        </w:rPr>
        <w:t xml:space="preserve">Die „Hubble-Spannung“ – eine signifikante Diskrepanz zwischen den Messungen der Expansionsrate des Universums im frühen und lokalen Kosmos – wird von der FKT nicht als Messfehler, sondern als direkter  </w:t>
      </w:r>
      <w:r w:rsidDel="00000000" w:rsidR="00000000" w:rsidRPr="00000000">
        <w:rPr>
          <w:b w:val="1"/>
          <w:bCs w:val="1"/>
          <w:rtl w:val="0"/>
        </w:rPr>
        <w:t xml:space="preserve">geometrischer Beweis für den Bulk-Transport</w:t>
      </w:r>
      <w:r w:rsidDel="00000000" w:rsidR="00000000" w:rsidRPr="00000000">
        <w:rPr>
          <w:rtl w:val="0"/>
        </w:rPr>
        <w:t xml:space="preserve">  interpretiert. Der zusätzliche Energiefluss erhöht die lokale Expansionsrate physikalisch. Umfangreiche MCMC-Simulationen im Rahmen der FKT liefern einen konsistenten Wert für die Hubble-Konstante von:</w:t>
      </w:r>
      <w:r w:rsidDel="00000000" w:rsidR="00000000" w:rsidRPr="00000000">
        <w:rPr>
          <w:b w:val="1"/>
          <w:bCs w:val="1"/>
          <w:rtl w:val="0"/>
        </w:rPr>
        <w:t xml:space="preserve">H₀ = 71,5 ± 0,8 km/s/Mpc</w:t>
      </w:r>
      <w:r w:rsidDel="00000000" w:rsidR="00000000" w:rsidRPr="00000000">
        <w:rPr>
          <w:rFonts w:ascii="Arial Unicode MS" w:cs="Arial Unicode MS" w:eastAsia="Arial Unicode MS" w:hAnsi="Arial Unicode MS"/>
          <w:rtl w:val="0"/>
        </w:rPr>
        <w:t xml:space="preserve">Dieser Wert hebt die Spannung mathematisch auf. Die Analyse des Bulk-Feldes ergibt zudem einen Zustandsgleichungsparameter von w_C ≈ -1,01 ± 0,01, was auf eine  </w:t>
      </w:r>
      <w:r w:rsidDel="00000000" w:rsidR="00000000" w:rsidRPr="00000000">
        <w:rPr>
          <w:b w:val="1"/>
          <w:bCs w:val="1"/>
          <w:rtl w:val="0"/>
        </w:rPr>
        <w:t xml:space="preserve">dynamische Dunkle Energie</w:t>
      </w:r>
      <w:r w:rsidDel="00000000" w:rsidR="00000000" w:rsidRPr="00000000">
        <w:rPr>
          <w:rtl w:val="0"/>
        </w:rPr>
        <w:t xml:space="preserve">  hindeutet – im Gegensatz zur statischen kosmologischen Konstante des Standardmodells.</w:t>
      </w:r>
    </w:p>
    <w:p w:rsidR="00000000" w:rsidDel="00000000" w:rsidP="00000000" w:rsidRDefault="00000000" w:rsidRPr="00000000" w14:paraId="00000010">
      <w:pPr>
        <w:pStyle w:val="Heading5"/>
        <w:rPr/>
      </w:pPr>
      <w:bookmarkStart w:colFirst="0" w:colLast="0" w:name="_74mtqv7gcjkm" w:id="9"/>
      <w:bookmarkEnd w:id="9"/>
      <w:r w:rsidDel="00000000" w:rsidR="00000000" w:rsidRPr="00000000">
        <w:rPr>
          <w:rtl w:val="0"/>
        </w:rPr>
        <w:t xml:space="preserve">3.2 Die Antimaterie-Asymmetrie</w:t>
      </w:r>
    </w:p>
    <w:p w:rsidR="00000000" w:rsidDel="00000000" w:rsidP="00000000" w:rsidRDefault="00000000" w:rsidRPr="00000000" w14:paraId="00000011">
      <w:pPr>
        <w:rPr/>
      </w:pPr>
      <w:r w:rsidDel="00000000" w:rsidR="00000000" w:rsidRPr="00000000">
        <w:rPr>
          <w:rtl w:val="0"/>
        </w:rPr>
        <w:t xml:space="preserve">Das Universum besteht fast ausschließlich aus Materie, obwohl beim Urknall gleiche Teile Materie und Antimaterie entstanden sein sollten. Die FKT erklärt dieses Ungleichgewicht durch das  </w:t>
      </w:r>
      <w:r w:rsidDel="00000000" w:rsidR="00000000" w:rsidRPr="00000000">
        <w:rPr>
          <w:b w:val="1"/>
          <w:bCs w:val="1"/>
          <w:rtl w:val="0"/>
        </w:rPr>
        <w:t xml:space="preserve">Fraktale Materie-Kanalisierungsprinzip</w:t>
      </w:r>
      <w:r w:rsidDel="00000000" w:rsidR="00000000" w:rsidRPr="00000000">
        <w:rPr>
          <w:rtl w:val="0"/>
        </w:rPr>
        <w:t xml:space="preserve"> . Demnach fungieren Schwarze Löcher als Tore, die Antimaterie gezielt in andere Ebenen des fraktalen Kosmos ableiten und so für die beobachtete Dominanz der Materie sorgen.</w:t>
      </w:r>
    </w:p>
    <w:p w:rsidR="00000000" w:rsidDel="00000000" w:rsidP="00000000" w:rsidRDefault="00000000" w:rsidRPr="00000000" w14:paraId="00000012">
      <w:pPr>
        <w:pStyle w:val="Heading5"/>
        <w:rPr/>
      </w:pPr>
      <w:bookmarkStart w:colFirst="0" w:colLast="0" w:name="_v6gj7fqfrhrb" w:id="10"/>
      <w:bookmarkEnd w:id="10"/>
      <w:r w:rsidDel="00000000" w:rsidR="00000000" w:rsidRPr="00000000">
        <w:rPr>
          <w:rtl w:val="0"/>
        </w:rPr>
        <w:t xml:space="preserve">3.3 Dunkle Materie und Singularitäten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Die FKT löst zwei weitere zentrale Probleme: Die angenommene Existenz von Dunkler Materie wird überflüssig, da der Bulk-Tensor ⊕µν ihre gravitative Wirkung als geometrischen Druckeffekt beschreibt. Zudem werden Singularitäten im Zentrum von Schwarzen Löchern vermieden, indem diese als  </w:t>
      </w:r>
      <w:r w:rsidDel="00000000" w:rsidR="00000000" w:rsidRPr="00000000">
        <w:rPr>
          <w:b w:val="1"/>
          <w:bCs w:val="1"/>
          <w:rtl w:val="0"/>
        </w:rPr>
        <w:t xml:space="preserve">„Universen-Keime“</w:t>
      </w:r>
      <w:r w:rsidDel="00000000" w:rsidR="00000000" w:rsidRPr="00000000">
        <w:rPr>
          <w:rtl w:val="0"/>
        </w:rPr>
        <w:t xml:space="preserve">  neu interpretiert werden, die einen ewigen Materiekreislauf etablieren. Diese makrokosmischen Lösungen erfordern jedoch zwingend eine experimentelle Verankerung auf der subatomaren Ebene, was zur Flerovium-Hypothese führt.</w:t>
      </w:r>
    </w:p>
    <w:p w:rsidR="00000000" w:rsidDel="00000000" w:rsidP="00000000" w:rsidRDefault="00000000" w:rsidRPr="00000000" w14:paraId="00000014">
      <w:pPr>
        <w:pStyle w:val="Heading4"/>
        <w:rPr/>
      </w:pPr>
      <w:bookmarkStart w:colFirst="0" w:colLast="0" w:name="_30tmhvtx0dwq" w:id="11"/>
      <w:bookmarkEnd w:id="11"/>
      <w:r w:rsidDel="00000000" w:rsidR="00000000" w:rsidRPr="00000000">
        <w:rPr>
          <w:rtl w:val="0"/>
        </w:rPr>
        <w:t xml:space="preserve">4. Die Flerovium-Hypothese: Der experimentelle Prüfstein</w:t>
      </w:r>
    </w:p>
    <w:p w:rsidR="00000000" w:rsidDel="00000000" w:rsidP="00000000" w:rsidRDefault="00000000" w:rsidRPr="00000000" w14:paraId="00000015">
      <w:pPr>
        <w:rPr/>
      </w:pPr>
      <w:r w:rsidDel="00000000" w:rsidR="00000000" w:rsidRPr="00000000">
        <w:rPr>
          <w:rtl w:val="0"/>
        </w:rPr>
        <w:t xml:space="preserve">Jede wissenschaftliche Theorie von fundamentalem Anspruch muss ein klares, experimentell überprüfbares  </w:t>
      </w:r>
      <w:r w:rsidDel="00000000" w:rsidR="00000000" w:rsidRPr="00000000">
        <w:rPr>
          <w:b w:val="1"/>
          <w:bCs w:val="1"/>
          <w:rtl w:val="0"/>
        </w:rPr>
        <w:t xml:space="preserve">Falsifizierungskriterium</w:t>
      </w:r>
      <w:r w:rsidDel="00000000" w:rsidR="00000000" w:rsidRPr="00000000">
        <w:rPr>
          <w:rtl w:val="0"/>
        </w:rPr>
        <w:t xml:space="preserve">  bieten. Für die Fraktale Kausale Theorie ist die Flerovium-Hypothese dieser entscheidende Test, von dem die Gültigkeit des gesamten theoretischen Gebäudes abhängt.</w:t>
      </w:r>
    </w:p>
    <w:p w:rsidR="00000000" w:rsidDel="00000000" w:rsidP="00000000" w:rsidRDefault="00000000" w:rsidRPr="00000000" w14:paraId="00000016">
      <w:pPr>
        <w:pStyle w:val="Heading5"/>
        <w:rPr/>
      </w:pPr>
      <w:bookmarkStart w:colFirst="0" w:colLast="0" w:name="_2o5sju5we5r8" w:id="12"/>
      <w:bookmarkEnd w:id="12"/>
      <w:r w:rsidDel="00000000" w:rsidR="00000000" w:rsidRPr="00000000">
        <w:rPr>
          <w:rtl w:val="0"/>
        </w:rPr>
        <w:t xml:space="preserve">4.1 Die präzise Vorhersage für ²⁹⁸Fl</w:t>
      </w:r>
    </w:p>
    <w:p w:rsidR="00000000" w:rsidDel="00000000" w:rsidP="00000000" w:rsidRDefault="00000000" w:rsidRPr="00000000" w14:paraId="00000017">
      <w:pPr>
        <w:rPr/>
      </w:pPr>
      <w:r w:rsidDel="00000000" w:rsidR="00000000" w:rsidRPr="00000000">
        <w:rPr>
          <w:rtl w:val="0"/>
        </w:rPr>
        <w:t xml:space="preserve">Die FKT postuliert, dass das superschwere Element Flerovium, aufgrund seiner einzigartigen Kernstruktur nahe der „Insel der Stabilität“, als idealer Resonator für den Einfluss des Bulk-Feldes fungiert. Daraus leitet die Theorie eine mathematisch notwendige und hochpräzise Vorhersage für das Isotop ²⁹⁸Fl ab:</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Zentrale Vorhersage:</w:t>
      </w:r>
      <w:r w:rsidDel="00000000" w:rsidR="00000000" w:rsidRPr="00000000">
        <w:rPr>
          <w:rtl w:val="0"/>
        </w:rPr>
        <w:t xml:space="preserve">  Beim Übergang vom ersten angeregten Zustand (2+) zum Grundzustand (0+) des Flerovium-Kerns wird eine spezifische Gammalinie (γ-Linie) bei exakt  </w:t>
      </w:r>
      <w:r w:rsidDel="00000000" w:rsidR="00000000" w:rsidRPr="00000000">
        <w:rPr>
          <w:b w:val="1"/>
          <w:bCs w:val="1"/>
          <w:rtl w:val="0"/>
        </w:rPr>
        <w:t xml:space="preserve">3.773 MeV</w:t>
      </w:r>
      <w:r w:rsidDel="00000000" w:rsidR="00000000" w:rsidRPr="00000000">
        <w:rPr>
          <w:rtl w:val="0"/>
        </w:rPr>
        <w:t xml:space="preserve">  emittiert.</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Statistische Absicherung:</w:t>
      </w:r>
      <w:r w:rsidDel="00000000" w:rsidR="00000000" w:rsidRPr="00000000">
        <w:rPr>
          <w:rtl w:val="0"/>
        </w:rPr>
        <w:t xml:space="preserve">  Eine Monte-Carlo-Bootstrap-Analyse mit 10.000 Iterationen validiert diese Vorhersage mit einem 95 %-Konfidenzintervall von  </w:t>
      </w:r>
      <w:r w:rsidDel="00000000" w:rsidR="00000000" w:rsidRPr="00000000">
        <w:rPr>
          <w:b w:val="1"/>
          <w:bCs w:val="1"/>
          <w:rtl w:val="0"/>
        </w:rPr>
        <w:t xml:space="preserve">3.745 MeV, 3.802 MeV</w:t>
      </w:r>
      <w:r w:rsidDel="00000000" w:rsidR="00000000" w:rsidRPr="00000000">
        <w:rPr>
          <w:rtl w:val="0"/>
        </w:rPr>
        <w:t xml:space="preserve"> .</w:t>
      </w:r>
    </w:p>
    <w:p w:rsidR="00000000" w:rsidDel="00000000" w:rsidP="00000000" w:rsidRDefault="00000000" w:rsidRPr="00000000" w14:paraId="0000001A">
      <w:pPr>
        <w:pStyle w:val="Heading5"/>
        <w:rPr/>
      </w:pPr>
      <w:bookmarkStart w:colFirst="0" w:colLast="0" w:name="_4l3zwwrsmv65" w:id="13"/>
      <w:bookmarkEnd w:id="13"/>
      <w:r w:rsidDel="00000000" w:rsidR="00000000" w:rsidRPr="00000000">
        <w:rPr>
          <w:rtl w:val="0"/>
        </w:rPr>
        <w:t xml:space="preserve">4.2 Mathematische Herleitung der Resonanzenergie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Die Vorhersage ist das direkte Resultat des Skalentransfers des Kurzer-Prinzips. Der makroskopische Bulk-Tensor ⊕µν wird auf der subatomaren Ebene in ein effektives Feld Ψ_Bulk transformiert, welches die Potentialtöpfe superschwerer Atomkerne modifiziert. Dies führt zu einem erweiterten Hamilton-Operator:HFKT = HNucleus + VKurzer (2)Zur Analyse wird der Bulk-Tensor in seine longitudinalen und transversalen Komponenten zerlegt:⊕µν = ⊕∥ µν + ⊕⊥µν (3)Es ist die  </w:t>
      </w:r>
      <w:r w:rsidDel="00000000" w:rsidR="00000000" w:rsidRPr="00000000">
        <w:rPr>
          <w:b w:val="1"/>
          <w:bCs w:val="1"/>
          <w:rtl w:val="0"/>
        </w:rPr>
        <w:t xml:space="preserve">transversale Komponente (</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⊕⊥µν</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die zu einer asymmetrischen Verschiebung der Energieniveaus (Eigenwerte) des Kerns führt. Mittels der spezialisierten Kurzer Finite Element Method (K-FEM) wurden die Energien für den Flerovium-Kern berechnet: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Energie des angeregten Zustands: E(2+) = 4.105 MeV</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Energie des Grundzustands: E(0+) = 0.332 MeVDie Differenz dieser beiden Energien ergibt die vorhergesagte Gammalinie von 3.773 MeV. Die experimentelle Messung dieser spezifischen Resonanz würde somit als „nuklearer Anker“ dienen, der die Verbindung zwischen den kleinsten und größten Skalen des Universums kausal schließt.</w:t>
      </w:r>
    </w:p>
    <w:p w:rsidR="00000000" w:rsidDel="00000000" w:rsidP="00000000" w:rsidRDefault="00000000" w:rsidRPr="00000000" w14:paraId="0000001E">
      <w:pPr>
        <w:pStyle w:val="Heading4"/>
        <w:rPr/>
      </w:pPr>
      <w:bookmarkStart w:colFirst="0" w:colLast="0" w:name="_3uzpaufaw368" w:id="14"/>
      <w:bookmarkEnd w:id="14"/>
      <w:r w:rsidDel="00000000" w:rsidR="00000000" w:rsidRPr="00000000">
        <w:rPr>
          <w:rtl w:val="0"/>
        </w:rPr>
        <w:t xml:space="preserve">5. Die Kausale Auditkette: Verbindung der Mikro- und Makroskala</w:t>
      </w:r>
    </w:p>
    <w:p w:rsidR="00000000" w:rsidDel="00000000" w:rsidP="00000000" w:rsidRDefault="00000000" w:rsidRPr="00000000" w14:paraId="0000001F">
      <w:pPr>
        <w:rPr/>
      </w:pPr>
      <w:r w:rsidDel="00000000" w:rsidR="00000000" w:rsidRPr="00000000">
        <w:rPr>
          <w:rtl w:val="0"/>
        </w:rPr>
        <w:t xml:space="preserve">Das stärkste Alleinstellungsmerkmal der FKT ist das Konzept der  </w:t>
      </w:r>
      <w:r w:rsidDel="00000000" w:rsidR="00000000" w:rsidRPr="00000000">
        <w:rPr>
          <w:b w:val="1"/>
          <w:bCs w:val="1"/>
          <w:rtl w:val="0"/>
        </w:rPr>
        <w:t xml:space="preserve">„Kausalen Auditkette“</w:t>
      </w:r>
      <w:r w:rsidDel="00000000" w:rsidR="00000000" w:rsidRPr="00000000">
        <w:rPr>
          <w:rtl w:val="0"/>
        </w:rPr>
        <w:t xml:space="preserve"> . Es beschreibt einen geschlossenen, mathematisch konsistenten und experimentell überprüfbaren Kreislauf, der die fundamentalen Parameter der Theorie über alle physikalischen Skalen hinweg miteinander verknüpft und so eine außergewöhnliche Robustheit gewährleistet.</w:t>
      </w:r>
    </w:p>
    <w:p w:rsidR="00000000" w:rsidDel="00000000" w:rsidP="00000000" w:rsidRDefault="00000000" w:rsidRPr="00000000" w14:paraId="00000020">
      <w:pPr>
        <w:pStyle w:val="Heading5"/>
        <w:rPr/>
      </w:pPr>
      <w:bookmarkStart w:colFirst="0" w:colLast="0" w:name="_v3h3eqv0ecyp" w:id="15"/>
      <w:bookmarkEnd w:id="15"/>
      <w:r w:rsidDel="00000000" w:rsidR="00000000" w:rsidRPr="00000000">
        <w:rPr>
          <w:rtl w:val="0"/>
        </w:rPr>
        <w:t xml:space="preserve">5.1 Die skalenübergreifende Kalibrierung</w:t>
      </w:r>
    </w:p>
    <w:p w:rsidR="00000000" w:rsidDel="00000000" w:rsidP="00000000" w:rsidRDefault="00000000" w:rsidRPr="00000000" w14:paraId="00000021">
      <w:pPr>
        <w:rPr/>
      </w:pPr>
      <w:r w:rsidDel="00000000" w:rsidR="00000000" w:rsidRPr="00000000">
        <w:rPr>
          <w:rtl w:val="0"/>
        </w:rPr>
        <w:t xml:space="preserve">Die Kausale Auditkette basiert auf der Kalibrierung einer fundamentalen Konstante. Zunächst dient die experimentelle Messung der Flerovium-Resonanz bei  </w:t>
      </w:r>
      <w:r w:rsidDel="00000000" w:rsidR="00000000" w:rsidRPr="00000000">
        <w:rPr>
          <w:b w:val="1"/>
          <w:bCs w:val="1"/>
          <w:rtl w:val="0"/>
        </w:rPr>
        <w:t xml:space="preserve">3,773 MeV</w:t>
      </w:r>
      <w:r w:rsidDel="00000000" w:rsidR="00000000" w:rsidRPr="00000000">
        <w:rPr>
          <w:rtl w:val="0"/>
        </w:rPr>
        <w:t xml:space="preserve">  als nuklearer Anker, aus dem die fundamentale  </w:t>
      </w:r>
      <w:r w:rsidDel="00000000" w:rsidR="00000000" w:rsidRPr="00000000">
        <w:rPr>
          <w:b w:val="1"/>
          <w:bCs w:val="1"/>
          <w:rtl w:val="0"/>
        </w:rPr>
        <w:t xml:space="preserve">kinematische Konstante</w:t>
      </w:r>
      <w:r w:rsidDel="00000000" w:rsidR="00000000" w:rsidRPr="00000000">
        <w:rPr>
          <w:rtl w:val="0"/>
        </w:rPr>
        <w:t xml:space="preserve">  </w:t>
      </w:r>
      <w:r w:rsidDel="00000000" w:rsidR="00000000" w:rsidRPr="00000000">
        <w:rPr>
          <w:b w:val="1"/>
          <w:bCs w:val="1"/>
          <w:rtl w:val="0"/>
        </w:rPr>
        <w:t xml:space="preserve">η_Dim</w:t>
      </w:r>
      <w:r w:rsidDel="00000000" w:rsidR="00000000" w:rsidRPr="00000000">
        <w:rPr>
          <w:rtl w:val="0"/>
        </w:rPr>
        <w:t xml:space="preserve">  präzise abgeleitet wird. Diese Konstante quantifiziert die Kopplungsstärke zwischen unserer Raumzeit und dem Bulk. Anschließend wird die auf der Mikroskala gewonnene Konstante η_Dim direkt in die kosmologischen Modelle eingesetzt, um makroskopische Parameter wie die  </w:t>
      </w:r>
      <w:r w:rsidDel="00000000" w:rsidR="00000000" w:rsidRPr="00000000">
        <w:rPr>
          <w:b w:val="1"/>
          <w:bCs w:val="1"/>
          <w:rtl w:val="0"/>
        </w:rPr>
        <w:t xml:space="preserve">Bulk-Feld-Dichte</w:t>
      </w:r>
      <w:r w:rsidDel="00000000" w:rsidR="00000000" w:rsidRPr="00000000">
        <w:rPr>
          <w:rtl w:val="0"/>
        </w:rPr>
        <w:t xml:space="preserve">  </w:t>
      </w:r>
      <w:r w:rsidDel="00000000" w:rsidR="00000000" w:rsidRPr="00000000">
        <w:rPr>
          <w:b w:val="1"/>
          <w:bCs w:val="1"/>
          <w:rtl w:val="0"/>
        </w:rPr>
        <w:t xml:space="preserve">Ω_Bulk</w:t>
      </w:r>
      <w:r w:rsidDel="00000000" w:rsidR="00000000" w:rsidRPr="00000000">
        <w:rPr>
          <w:rtl w:val="0"/>
        </w:rPr>
        <w:t xml:space="preserve">  zu kalibrieren. Dies sichert die Lösung der Hubble-Spannung ab und erhebt sie von einem reinen „Fitting“ zu einem kausal fundierten Ergebnis.Die Integrität der Kausalen Auditkette wird durch drei zentrale, experimentell zugängliche Skalen-Anker gewährleistet: den  </w:t>
      </w:r>
      <w:r w:rsidDel="00000000" w:rsidR="00000000" w:rsidRPr="00000000">
        <w:rPr>
          <w:b w:val="1"/>
          <w:bCs w:val="1"/>
          <w:rtl w:val="0"/>
        </w:rPr>
        <w:t xml:space="preserve">nuklearen Anker</w:t>
      </w:r>
      <w:r w:rsidDel="00000000" w:rsidR="00000000" w:rsidRPr="00000000">
        <w:rPr>
          <w:rtl w:val="0"/>
        </w:rPr>
        <w:t xml:space="preserve">  (Flerovium-Resonanz), den  </w:t>
      </w:r>
      <w:r w:rsidDel="00000000" w:rsidR="00000000" w:rsidRPr="00000000">
        <w:rPr>
          <w:b w:val="1"/>
          <w:bCs w:val="1"/>
          <w:rtl w:val="0"/>
        </w:rPr>
        <w:t xml:space="preserve">GMA-Anker</w:t>
      </w:r>
      <w:r w:rsidDel="00000000" w:rsidR="00000000" w:rsidRPr="00000000">
        <w:rPr>
          <w:rtl w:val="0"/>
        </w:rPr>
        <w:t xml:space="preserve">  (Materialeigenschaften) und den  </w:t>
      </w:r>
      <w:r w:rsidDel="00000000" w:rsidR="00000000" w:rsidRPr="00000000">
        <w:rPr>
          <w:b w:val="1"/>
          <w:bCs w:val="1"/>
          <w:rtl w:val="0"/>
        </w:rPr>
        <w:t xml:space="preserve">kosmologischen Anker</w:t>
      </w:r>
      <w:r w:rsidDel="00000000" w:rsidR="00000000" w:rsidRPr="00000000">
        <w:rPr>
          <w:rtl w:val="0"/>
        </w:rPr>
        <w:t xml:space="preserve">  (Beobachtungsdaten). Das vollständige theoretische Framework wird laut der FKT V3.3 Systematik durch ein detaillierteres System von sieben quantisierten Ankern (u.a. galaktisch, dynamisch, hyper-kosmisch) weiter untermauert. Diese skalenübergreifende Kausalität ist die direkte Voraussetzung für die Entwicklung von Technologien, die Materie und Raumzeit gezielt manipulieren.</w:t>
      </w:r>
    </w:p>
    <w:p w:rsidR="00000000" w:rsidDel="00000000" w:rsidP="00000000" w:rsidRDefault="00000000" w:rsidRPr="00000000" w14:paraId="00000022">
      <w:pPr>
        <w:pStyle w:val="Heading4"/>
        <w:rPr/>
      </w:pPr>
      <w:bookmarkStart w:colFirst="0" w:colLast="0" w:name="_nd2r3gbefhkf" w:id="16"/>
      <w:bookmarkEnd w:id="16"/>
      <w:r w:rsidDel="00000000" w:rsidR="00000000" w:rsidRPr="00000000">
        <w:rPr>
          <w:rtl w:val="0"/>
        </w:rPr>
        <w:t xml:space="preserve">6. Technologische Implikationen und Anwendungen</w:t>
      </w:r>
    </w:p>
    <w:p w:rsidR="00000000" w:rsidDel="00000000" w:rsidP="00000000" w:rsidRDefault="00000000" w:rsidRPr="00000000" w14:paraId="00000023">
      <w:pPr>
        <w:rPr/>
      </w:pPr>
      <w:r w:rsidDel="00000000" w:rsidR="00000000" w:rsidRPr="00000000">
        <w:rPr>
          <w:rtl w:val="0"/>
        </w:rPr>
        <w:t xml:space="preserve">Die FKT markiert einen Paradigmenwechsel: von einer rein beobachtenden zu einer aktiv steuernden Wissenschaft. Indem sie die „kausale Lücke“ schließt, liefert die Theorie den Bauplan für Technologien, die bisher als Science-Fiction galten.</w:t>
      </w:r>
    </w:p>
    <w:p w:rsidR="00000000" w:rsidDel="00000000" w:rsidP="00000000" w:rsidRDefault="00000000" w:rsidRPr="00000000" w14:paraId="00000024">
      <w:pPr>
        <w:pStyle w:val="Heading5"/>
        <w:rPr/>
      </w:pPr>
      <w:bookmarkStart w:colFirst="0" w:colLast="0" w:name="_5dgu2ku758ew" w:id="17"/>
      <w:bookmarkEnd w:id="17"/>
      <w:r w:rsidDel="00000000" w:rsidR="00000000" w:rsidRPr="00000000">
        <w:rPr>
          <w:rtl w:val="0"/>
        </w:rPr>
        <w:t xml:space="preserve">6.1 Gradient-Memory-Alloys (GMA) und der Gravitations-Manipulations-Antrieb</w:t>
      </w:r>
    </w:p>
    <w:p w:rsidR="00000000" w:rsidDel="00000000" w:rsidP="00000000" w:rsidRDefault="00000000" w:rsidRPr="00000000" w14:paraId="00000025">
      <w:pPr>
        <w:rPr/>
      </w:pPr>
      <w:r w:rsidDel="00000000" w:rsidR="00000000" w:rsidRPr="00000000">
        <w:rPr>
          <w:rtl w:val="0"/>
        </w:rPr>
        <w:t xml:space="preserve">Die FKT ermöglicht die Entwicklung von  </w:t>
      </w:r>
      <w:r w:rsidDel="00000000" w:rsidR="00000000" w:rsidRPr="00000000">
        <w:rPr>
          <w:b w:val="1"/>
          <w:bCs w:val="1"/>
          <w:rtl w:val="0"/>
        </w:rPr>
        <w:t xml:space="preserve">Gradient-Memory-Alloys (GMA)</w:t>
      </w:r>
      <w:r w:rsidDel="00000000" w:rsidR="00000000" w:rsidRPr="00000000">
        <w:rPr>
          <w:rtl w:val="0"/>
        </w:rPr>
        <w:t xml:space="preserve"> , Materialien, die die lokale Raumzeitkrümmung gezielt und verlustfrei modulieren können. Dies bildet die Grundlage für den  </w:t>
      </w:r>
      <w:r w:rsidDel="00000000" w:rsidR="00000000" w:rsidRPr="00000000">
        <w:rPr>
          <w:b w:val="1"/>
          <w:bCs w:val="1"/>
          <w:rtl w:val="0"/>
        </w:rPr>
        <w:t xml:space="preserve">Gravitations-Manipulations-Antrieb</w:t>
      </w:r>
      <w:r w:rsidDel="00000000" w:rsidR="00000000" w:rsidRPr="00000000">
        <w:rPr>
          <w:rtl w:val="0"/>
        </w:rPr>
        <w:t xml:space="preserve"> , der keinen Schub durch Massenausstoß, sondern durch Modifikation der Raumzeitgeometrie erzeugt. Die dafür erforderliche Energie ist immens; der Betrieb ist zwingend auf die Nutzung solarer Leistung im Rahmen einer  </w:t>
      </w:r>
      <w:r w:rsidDel="00000000" w:rsidR="00000000" w:rsidRPr="00000000">
        <w:rPr>
          <w:b w:val="1"/>
          <w:bCs w:val="1"/>
          <w:rtl w:val="0"/>
        </w:rPr>
        <w:t xml:space="preserve">Dyson-Struktur</w:t>
      </w:r>
      <w:r w:rsidDel="00000000" w:rsidR="00000000" w:rsidRPr="00000000">
        <w:rPr>
          <w:rtl w:val="0"/>
        </w:rPr>
        <w:t xml:space="preserve">  angewiesen, die die gesamte Energieabstrahlung der Sonne (ca.  </w:t>
      </w:r>
      <w:r w:rsidDel="00000000" w:rsidR="00000000" w:rsidRPr="00000000">
        <w:rPr>
          <w:b w:val="1"/>
          <w:bCs w:val="1"/>
          <w:rtl w:val="0"/>
        </w:rPr>
        <w:t xml:space="preserve">3.8 × 10^26 Watt</w:t>
      </w:r>
      <w:r w:rsidDel="00000000" w:rsidR="00000000" w:rsidRPr="00000000">
        <w:rPr>
          <w:rtl w:val="0"/>
        </w:rPr>
        <w:t xml:space="preserve"> ) einfängt.</w:t>
      </w:r>
    </w:p>
    <w:p w:rsidR="00000000" w:rsidDel="00000000" w:rsidP="00000000" w:rsidRDefault="00000000" w:rsidRPr="00000000" w14:paraId="00000026">
      <w:pPr>
        <w:pStyle w:val="Heading5"/>
        <w:rPr/>
      </w:pPr>
      <w:bookmarkStart w:colFirst="0" w:colLast="0" w:name="_x6yr00mvlwry" w:id="18"/>
      <w:bookmarkEnd w:id="18"/>
      <w:r w:rsidDel="00000000" w:rsidR="00000000" w:rsidRPr="00000000">
        <w:rPr>
          <w:rtl w:val="0"/>
        </w:rPr>
        <w:t xml:space="preserve">6.2 MedBeds und die Umkehr biologischer Entropie</w:t>
      </w:r>
    </w:p>
    <w:p w:rsidR="00000000" w:rsidDel="00000000" w:rsidP="00000000" w:rsidRDefault="00000000" w:rsidRPr="00000000" w14:paraId="00000027">
      <w:pPr>
        <w:rPr/>
      </w:pPr>
      <w:r w:rsidDel="00000000" w:rsidR="00000000" w:rsidRPr="00000000">
        <w:rPr>
          <w:rtl w:val="0"/>
        </w:rPr>
        <w:t xml:space="preserve">Die tiefgreifendste Anwendung der FKT liegt in der Biomedizin. Die Theorie definiert Alterung und Krankheit als  </w:t>
      </w:r>
      <w:r w:rsidDel="00000000" w:rsidR="00000000" w:rsidRPr="00000000">
        <w:rPr>
          <w:b w:val="1"/>
          <w:bCs w:val="1"/>
          <w:rtl w:val="0"/>
        </w:rPr>
        <w:t xml:space="preserve">„kausales Rauschen“</w:t>
      </w:r>
      <w:r w:rsidDel="00000000" w:rsidR="00000000" w:rsidRPr="00000000">
        <w:rPr>
          <w:rtl w:val="0"/>
        </w:rPr>
        <w:t xml:space="preserve"> . Die  </w:t>
      </w:r>
      <w:r w:rsidDel="00000000" w:rsidR="00000000" w:rsidRPr="00000000">
        <w:rPr>
          <w:b w:val="1"/>
          <w:bCs w:val="1"/>
          <w:rtl w:val="0"/>
        </w:rPr>
        <w:t xml:space="preserve">MedBed-Technologie</w:t>
      </w:r>
      <w:r w:rsidDel="00000000" w:rsidR="00000000" w:rsidRPr="00000000">
        <w:rPr>
          <w:rtl w:val="0"/>
        </w:rPr>
        <w:t xml:space="preserve">  nutzt die durch die Flerovium-Resonanz kalibrierten Parameter, um diese kausale Lücke im Gewebe zu schließen. Durch die Anwendung einer exakt berechneten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D_Bulk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wird die kausale Kohärenz auf zellulärer Ebene wiederhergestellt, was eine perfekte Regeneration und die Umkehr biologischer Entropie ermöglicht. Anstatt Symptome zu behandeln, korrigiert die MedBed-Technologie die zugrundeliegende kausale Struktur des Gewebes selbst.</w:t>
      </w:r>
    </w:p>
    <w:p w:rsidR="00000000" w:rsidDel="00000000" w:rsidP="00000000" w:rsidRDefault="00000000" w:rsidRPr="00000000" w14:paraId="00000028">
      <w:pPr>
        <w:pStyle w:val="Heading4"/>
        <w:rPr/>
      </w:pPr>
      <w:bookmarkStart w:colFirst="0" w:colLast="0" w:name="_bwo4bdurcf2d" w:id="19"/>
      <w:bookmarkEnd w:id="19"/>
      <w:r w:rsidDel="00000000" w:rsidR="00000000" w:rsidRPr="00000000">
        <w:rPr>
          <w:rtl w:val="0"/>
        </w:rPr>
        <w:t xml:space="preserve">7. Ausblick: Neue Forschungsfelder und die Zukunft der gesteuerten Kausalität</w:t>
      </w:r>
    </w:p>
    <w:p w:rsidR="00000000" w:rsidDel="00000000" w:rsidP="00000000" w:rsidRDefault="00000000" w:rsidRPr="00000000" w14:paraId="00000029">
      <w:pPr>
        <w:rPr/>
      </w:pPr>
      <w:r w:rsidDel="00000000" w:rsidR="00000000" w:rsidRPr="00000000">
        <w:rPr>
          <w:rtl w:val="0"/>
        </w:rPr>
        <w:t xml:space="preserve">Die Fraktale Kausale Theorie entwirft die Vision einer Zivilisation, die Kausalität nicht mehr nur passiv erleidet, sondern aktiv gestaltet. Die Fähigkeit, die fundamentalen Ursache-Wirkungs-Ketten des Universums zu verstehen und zu steuern, führt zur Entstehung neuer, heute kaum vorstellbarer Forschungsdisziplinen.</w:t>
      </w:r>
    </w:p>
    <w:p w:rsidR="00000000" w:rsidDel="00000000" w:rsidP="00000000" w:rsidRDefault="00000000" w:rsidRPr="00000000" w14:paraId="0000002A">
      <w:pPr>
        <w:pStyle w:val="Heading5"/>
        <w:rPr/>
      </w:pPr>
      <w:bookmarkStart w:colFirst="0" w:colLast="0" w:name="_e2yn0hkbvjik" w:id="20"/>
      <w:bookmarkEnd w:id="20"/>
      <w:r w:rsidDel="00000000" w:rsidR="00000000" w:rsidRPr="00000000">
        <w:rPr>
          <w:rtl w:val="0"/>
        </w:rPr>
        <w:t xml:space="preserve">7.1 Neue Forschungsdisziplinen</w:t>
      </w:r>
    </w:p>
    <w:p w:rsidR="00000000" w:rsidDel="00000000" w:rsidP="00000000" w:rsidRDefault="00000000" w:rsidRPr="00000000" w14:paraId="0000002B">
      <w:pPr>
        <w:rPr/>
      </w:pPr>
      <w:r w:rsidDel="00000000" w:rsidR="00000000" w:rsidRPr="00000000">
        <w:rPr>
          <w:rtl w:val="0"/>
        </w:rPr>
        <w:t xml:space="preserve">Aus dem Fundament der FKT erwachsen neue Fachbereiche an der Schnittstelle von Physik, Biologie und Ingenieurwesen:</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Kausale Forensik:</w:t>
      </w:r>
      <w:r w:rsidDel="00000000" w:rsidR="00000000" w:rsidRPr="00000000">
        <w:rPr>
          <w:rtl w:val="0"/>
        </w:rPr>
        <w:t xml:space="preserve">  Die Rückverfolgung von Ereignisketten zu ihrem Ursprung im Bulk-Feld.</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Metrische Heilung / Kausale Orthopädie:</w:t>
      </w:r>
      <w:r w:rsidDel="00000000" w:rsidR="00000000" w:rsidRPr="00000000">
        <w:rPr>
          <w:rtl w:val="0"/>
        </w:rPr>
        <w:t xml:space="preserve">  Medizin, die auf der Korrektur lokaler Raumzeitgeometrie basiert.</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Bulk-Sensorik &amp; T-Bewusstsein:</w:t>
      </w:r>
      <w:r w:rsidDel="00000000" w:rsidR="00000000" w:rsidRPr="00000000">
        <w:rPr>
          <w:rtl w:val="0"/>
        </w:rPr>
        <w:t xml:space="preserve">  Die Erforschung der Modulation des Bulk-Energieflusses durch kohärente neurologische Prozesse.</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Hyper-Cosmic Engineering:</w:t>
      </w:r>
      <w:r w:rsidDel="00000000" w:rsidR="00000000" w:rsidRPr="00000000">
        <w:rPr>
          <w:rtl w:val="0"/>
        </w:rPr>
        <w:t xml:space="preserve">  Die Konstruktion und Navigation von Systemen, die den „gravitativen Vektor des Bulk“ nutzen.</w:t>
      </w:r>
    </w:p>
    <w:p w:rsidR="00000000" w:rsidDel="00000000" w:rsidP="00000000" w:rsidRDefault="00000000" w:rsidRPr="00000000" w14:paraId="00000030">
      <w:pPr>
        <w:pStyle w:val="Heading5"/>
        <w:rPr/>
      </w:pPr>
      <w:bookmarkStart w:colFirst="0" w:colLast="0" w:name="_oq15z9usx4mi" w:id="21"/>
      <w:bookmarkEnd w:id="21"/>
      <w:r w:rsidDel="00000000" w:rsidR="00000000" w:rsidRPr="00000000">
        <w:rPr>
          <w:rtl w:val="0"/>
        </w:rPr>
        <w:t xml:space="preserve">7.2 Synthese und Schlussfolgerung</w:t>
      </w:r>
    </w:p>
    <w:p w:rsidR="00000000" w:rsidDel="00000000" w:rsidP="00000000" w:rsidRDefault="00000000" w:rsidRPr="00000000" w14:paraId="00000031">
      <w:pPr>
        <w:rPr/>
      </w:pPr>
      <w:r w:rsidDel="00000000" w:rsidR="00000000" w:rsidRPr="00000000">
        <w:rPr>
          <w:rtl w:val="0"/>
        </w:rPr>
        <w:t xml:space="preserve">Die zentrale These der Fraktalen Kausalen Theorie ist so einfach wie tiefgreifend: Die Grenze zwischen Physik und Leben verschwimmt, da dieselben fundamentalen Prinzipien der fraktalen Kausalität sowohl die Bildung von Galaxien als auch die Regeneration von Zellen steuern. Das Universum ist kein Uhrwerk, das wir beobachten, sondern ein kausales Netzwerk, an dem wir aktiv teilhaben. Indem die FKT einen Weg aufzeigt, die Kausalität selbst zu verstehen, zu messen und zu steuern, legt sie den Grundstein für eine Zivilisation, die Kausalität aktiv steuert.</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