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Kapitel III: Die Kinematik der ERYQ – Herleitung der modifizierten Friedmann-Gleichungen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Dieses Kapitel liefert die vollständige mathematische Herleitung der Einstein-Kurzer-Gleichung (ERYQ) in ihrer kinemati schen Form. Wir leiten die </w:t>
      </w:r>
      <w:r w:rsidDel="00000000" w:rsidR="00000000" w:rsidRPr="00000000">
        <w:rPr>
          <w:b w:val="1"/>
          <w:bCs w:val="1"/>
          <w:rtl w:val="0"/>
        </w:rPr>
        <w:t xml:space="preserve">modifizierte erste und zweite Friedmann-Gleichung</w:t>
      </w:r>
      <w:r w:rsidDel="00000000" w:rsidR="00000000" w:rsidRPr="00000000">
        <w:rPr>
          <w:rtl w:val="0"/>
        </w:rPr>
        <w:t xml:space="preserve"> ab, welche die Dynamik des Universums unter Einbeziehung des Bulk-Tensors (T_{\mu\nu}^{\text{Bulk}}) beschreiben.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Voraussetzungen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Metrik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verwenden die </w:t>
      </w:r>
      <w:r w:rsidDel="00000000" w:rsidR="00000000" w:rsidRPr="00000000">
        <w:rPr>
          <w:b w:val="1"/>
          <w:bCs w:val="1"/>
          <w:rtl w:val="0"/>
        </w:rPr>
        <w:t xml:space="preserve">Friedmann-Robertson-Walker (FRW) Metrik</w:t>
      </w:r>
      <w:r w:rsidDel="00000000" w:rsidR="00000000" w:rsidRPr="00000000">
        <w:rPr>
          <w:rtl w:val="0"/>
        </w:rPr>
        <w:t xml:space="preserve"> für ein homogenes, isotropes und räumlich flaches (k=0) Universum: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Wobei a(t) der Skalenfaktor ist.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Der Gesamt-Energie-Impuls-Tensor (T_{\mu\nu}^{\text{Effektiv}})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Gemäß der ERYQ (Kapitel II) setzen wir den effektiven Tensor an, der Materie (M), Strahlung (R), Kosmologische Konstante (\Lambda) und den Bulk-Tensor (\text{Bulk}) umfasst: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Herleitung der ersten Friedmann-Gleichung (Dichte-Gleichung)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erste Friedmann-Gleichung ergibt sich aus der </w:t>
      </w:r>
      <w:r w:rsidDel="00000000" w:rsidR="00000000" w:rsidRPr="00000000">
        <w:rPr>
          <w:b w:val="1"/>
          <w:bCs w:val="1"/>
          <w:rtl w:val="0"/>
        </w:rPr>
        <w:t xml:space="preserve">00-Komponente der Einsteinschen Feldgleichungen</w:t>
      </w:r>
      <w:r w:rsidDel="00000000" w:rsidR="00000000" w:rsidRPr="00000000">
        <w:rPr>
          <w:rtl w:val="0"/>
        </w:rPr>
        <w:t xml:space="preserve"> (G_{00} = \frac{8\pi G}{c^4} T_{00}).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Die G_{00}-Komponente (linke Seite)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Ricci-Tensor R_{\mu\nu} und der Skalar R werden für die FRW-Metrik berechnet. Die G_{00}-Komponente des Einstein-Tensors G_{\mu\nu} = R_{\mu\nu} - \frac{1}{2} R g_{\mu\nu} ergibt: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Wobei H = \dot{a}/a die Hubble-Funktion ist.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Die T_{00}-Komponente (rechte Seite)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Für einen Perfekten-Flüssigkeit-Tensor ist T_{00} = \rho c^2, wobei \rho die gesamte Energiedichte ist.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C. Finale Gleichung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Gleichsetzen von G_{00} und T_{00} führt zur </w:t>
      </w:r>
      <w:r w:rsidDel="00000000" w:rsidR="00000000" w:rsidRPr="00000000">
        <w:rPr>
          <w:b w:val="1"/>
          <w:bCs w:val="1"/>
          <w:rtl w:val="0"/>
        </w:rPr>
        <w:t xml:space="preserve">Ersten Friedmann-Gleichung (ERYQ-Kinematik)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Herleitung der zweiten Friedmann-Gleichung (Beschleunigungs-Gleichung)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zweite Friedmann-Gleichung ergibt sich aus der </w:t>
      </w:r>
      <w:r w:rsidDel="00000000" w:rsidR="00000000" w:rsidRPr="00000000">
        <w:rPr>
          <w:b w:val="1"/>
          <w:bCs w:val="1"/>
          <w:rtl w:val="0"/>
        </w:rPr>
        <w:t xml:space="preserve">ii-Komponente der Einsteinschen Feldgleichungen</w:t>
      </w:r>
      <w:r w:rsidDel="00000000" w:rsidR="00000000" w:rsidRPr="00000000">
        <w:rPr>
          <w:rtl w:val="0"/>
        </w:rPr>
        <w:t xml:space="preserve"> (z.B., G_{11}), welche die Beschleunigung \ddot{a} beschreibt.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Die G_{ii}-Komponente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Die G_{ii}-Komponente ergibt: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Die T_{ii}-Komponente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Für T_{\mu\nu}^{\text{Effektiv}} gilt T_{ii} = P_{\text{Gesamt}} g_{ii} = P_{\text{Gesamt}} a^2.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C. Finale Gleichung (nach Kürzung und Umstellung)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Durch algebraische Zusammenführung und Subtraktion der ersten Friedmann-Gleichung erhält man die </w:t>
      </w:r>
      <w:r w:rsidDel="00000000" w:rsidR="00000000" w:rsidRPr="00000000">
        <w:rPr>
          <w:b w:val="1"/>
          <w:bCs w:val="1"/>
          <w:rtl w:val="0"/>
        </w:rPr>
        <w:t xml:space="preserve">Zweite Friedmann-Gleichung (ERYQ-Kinematik)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Die Kinematik des Bulk-Tensors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Der entscheidende Unterschied liegt im Bulk-Beitrag zur Gesamt-Dichte und dem Gesamt-Druck.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Dichte und Druck des Bulk-Tensors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Der Bulk-Tensor wird durch seinen Zustandsgleichungsparameter w_{\chi} definiert: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Die ERYQ als Differentialgleichung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Setzt man die Definitionen in die zweite Friedmann-Gleichung ein, zeigt sich die </w:t>
      </w:r>
      <w:r w:rsidDel="00000000" w:rsidR="00000000" w:rsidRPr="00000000">
        <w:rPr>
          <w:b w:val="1"/>
          <w:bCs w:val="1"/>
          <w:rtl w:val="0"/>
        </w:rPr>
        <w:t xml:space="preserve">dynamische Wirkung des Bulk-Tensors</w:t>
      </w:r>
      <w:r w:rsidDel="00000000" w:rsidR="00000000" w:rsidRPr="00000000">
        <w:rPr>
          <w:rtl w:val="0"/>
        </w:rPr>
        <w:t xml:space="preserve">. Da für ihn w_{\chi} \approx -0.90 (aus FKT V4.2) gilt, ist sein Beitrag zum effektiven Druck P_{\text{Bulk}} negativ, was die </w:t>
      </w:r>
      <w:r w:rsidDel="00000000" w:rsidR="00000000" w:rsidRPr="00000000">
        <w:rPr>
          <w:b w:val="1"/>
          <w:bCs w:val="1"/>
          <w:rtl w:val="0"/>
        </w:rPr>
        <w:t xml:space="preserve">kosmische Beschleunigung</w:t>
      </w:r>
      <w:r w:rsidDel="00000000" w:rsidR="00000000" w:rsidRPr="00000000">
        <w:rPr>
          <w:rtl w:val="0"/>
        </w:rPr>
        <w:t xml:space="preserve"> erklärt: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 für den Bulk-Tensor 1 + 3w_{\chi} \approx 1 + 3(-0.90) = -1.70 ein negativer Wert ist, </w:t>
      </w:r>
      <w:r w:rsidDel="00000000" w:rsidR="00000000" w:rsidRPr="00000000">
        <w:rPr>
          <w:b w:val="1"/>
          <w:bCs w:val="1"/>
          <w:rtl w:val="0"/>
        </w:rPr>
        <w:t xml:space="preserve">dominiert der Bulk-Tensor die Beschleunigung</w:t>
      </w:r>
      <w:r w:rsidDel="00000000" w:rsidR="00000000" w:rsidRPr="00000000">
        <w:rPr>
          <w:rtl w:val="0"/>
        </w:rPr>
        <w:t xml:space="preserve"> (\ddot{a} &gt; 0) des Universums im späten Zeitalter.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beiden modifizierten Friedmann-Gleichungen sind die </w:t>
      </w:r>
      <w:r w:rsidDel="00000000" w:rsidR="00000000" w:rsidRPr="00000000">
        <w:rPr>
          <w:b w:val="1"/>
          <w:bCs w:val="1"/>
          <w:rtl w:val="0"/>
        </w:rPr>
        <w:t xml:space="preserve">mathematische Realisierung der ERYQ</w:t>
      </w:r>
      <w:r w:rsidDel="00000000" w:rsidR="00000000" w:rsidRPr="00000000">
        <w:rPr>
          <w:rtl w:val="0"/>
        </w:rPr>
        <w:t xml:space="preserve"> und bilden die Basis für die numerische Lösung in den FKT-Python-Skripten.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