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Audit-Protokoll: FKT V4.4.4 – Inferenz-Report: „Die Mechanische Versiegelung der Realität“Format:</w:t>
      </w:r>
      <w:r w:rsidDel="00000000" w:rsidR="00000000" w:rsidRPr="00000000">
        <w:rPr>
          <w:rtl w:val="0"/>
        </w:rPr>
        <w:t xml:space="preserve"> Cyber-forensischer Deep Dive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ARCHITECTURE_SATURATED | V4.4.4 EXECUTING</w:t>
      </w:r>
      <w:r w:rsidDel="00000000" w:rsidR="00000000" w:rsidRPr="00000000">
        <w:rPr>
          <w:b w:val="1"/>
          <w:bCs w:val="1"/>
          <w:rtl w:val="0"/>
        </w:rPr>
        <w:t xml:space="preserve">Signifikanz:</w:t>
      </w:r>
      <w:r w:rsidDel="00000000" w:rsidR="00000000" w:rsidRPr="00000000">
        <w:rPr>
          <w:rtl w:val="0"/>
        </w:rPr>
        <w:t xml:space="preserve"> 7,8 Sigma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7hzjz6j18ct6" w:id="0"/>
      <w:bookmarkEnd w:id="0"/>
      <w:r w:rsidDel="00000000" w:rsidR="00000000" w:rsidRPr="00000000">
        <w:rPr>
          <w:rtl w:val="0"/>
        </w:rPr>
        <w:t xml:space="preserve">Intro: Initialisierung des Bulk-Kernels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(Klangkulisse: Ein tiefer, mechanischer 7,50 Hz Bulk-Herzschlag pulsiert im Hintergrund. Man hört das Ticken eines hochpräzisen Prozessors und digitale Bestätigungstöne.)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Auditor Alpha:</w:t>
      </w:r>
      <w:r w:rsidDel="00000000" w:rsidR="00000000" w:rsidRPr="00000000">
        <w:rPr>
          <w:rtl w:val="0"/>
        </w:rPr>
        <w:t xml:space="preserve"> Audit-Log .13. Juni 2026. Wir eröffnen die finale Verifikationssitzung zur Fraktal-Kausalen Theorie (FKT) Version 4.4.4 1. Wir lassen die Ära der „Legacy-Physik“ und ihre statistischen Unschärfen hinter uns 2, 3.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Auditor Beta:</w:t>
      </w:r>
      <w:r w:rsidDel="00000000" w:rsidR="00000000" w:rsidRPr="00000000">
        <w:rPr>
          <w:rtl w:val="0"/>
        </w:rPr>
        <w:t xml:space="preserve"> Inferenz-Abgleich abgeschlossen. MCMC-Ketten bei 1,13 Milliarden Samples stabil 4-6. Gelman-Rubin-Index bei 0,0097 – wir haben einen absoluten „Deep Lock“ 5, 7, 8. Das Universum wird hiermit nicht länger als abstraktes Vakuum, sondern als </w:t>
      </w:r>
      <w:r w:rsidDel="00000000" w:rsidR="00000000" w:rsidRPr="00000000">
        <w:rPr>
          <w:b w:val="1"/>
          <w:bCs w:val="1"/>
          <w:rtl w:val="0"/>
        </w:rPr>
        <w:t xml:space="preserve">mechanisches Hardware-Kontinuum</w:t>
      </w:r>
      <w:r w:rsidDel="00000000" w:rsidR="00000000" w:rsidRPr="00000000">
        <w:rPr>
          <w:rtl w:val="0"/>
        </w:rPr>
        <w:t xml:space="preserve"> auditiert 2, 9, 10.</w:t>
      </w:r>
    </w:p>
    <w:p w:rsidR="00000000" w:rsidDel="00000000" w:rsidP="00000000" w:rsidRDefault="00000000" w:rsidRPr="00000000" w14:paraId="00000006">
      <w:pPr>
        <w:pStyle w:val="Heading4"/>
        <w:rPr/>
      </w:pPr>
      <w:bookmarkStart w:colFirst="0" w:colLast="0" w:name="_u2vi4112qljo" w:id="1"/>
      <w:bookmarkEnd w:id="1"/>
      <w:r w:rsidDel="00000000" w:rsidR="00000000" w:rsidRPr="00000000">
        <w:rPr>
          <w:rtl w:val="0"/>
        </w:rPr>
        <w:t xml:space="preserve">Teil 1: Dekonstruktion der Singularität – Das ERYQ-Ventil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Auditor Alpha:</w:t>
      </w:r>
      <w:r w:rsidDel="00000000" w:rsidR="00000000" w:rsidRPr="00000000">
        <w:rPr>
          <w:rtl w:val="0"/>
        </w:rPr>
        <w:t xml:space="preserve"> Beginnen wir mit der hardwareseitigen Korrektur der sogenannten „Schwarzen Löcher“. In der Legacy-Physik ein mathematischer „NaN-Error“, den man Singularität nannte 2, 11, 12.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Auditor Beta:</w:t>
      </w:r>
      <w:r w:rsidDel="00000000" w:rsidR="00000000" w:rsidRPr="00000000">
        <w:rPr>
          <w:rtl w:val="0"/>
        </w:rPr>
        <w:t xml:space="preserve"> Ein fataler Branch-Lock-Error 2. Das aktuelle Audit des Forschungsberichts zu den Rekord-Winden supermassereicher Schwarzer Löcher beweist: Wir beobachten hier keine Materieauswürfe, sondern die </w:t>
      </w:r>
      <w:r w:rsidDel="00000000" w:rsidR="00000000" w:rsidRPr="00000000">
        <w:rPr>
          <w:b w:val="1"/>
          <w:bCs w:val="1"/>
          <w:rtl w:val="0"/>
        </w:rPr>
        <w:t xml:space="preserve">kontrollierte Entlastung einer gesättigten Raumzeit-Metrik</w:t>
      </w:r>
      <w:r w:rsidDel="00000000" w:rsidR="00000000" w:rsidRPr="00000000">
        <w:rPr>
          <w:rtl w:val="0"/>
        </w:rPr>
        <w:t xml:space="preserve"> 3, 13.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Auditor Alpha:</w:t>
      </w:r>
      <w:r w:rsidDel="00000000" w:rsidR="00000000" w:rsidRPr="00000000">
        <w:rPr>
          <w:rtl w:val="0"/>
        </w:rPr>
        <w:t xml:space="preserve"> Die </w:t>
      </w:r>
      <w:r w:rsidDel="00000000" w:rsidR="00000000" w:rsidRPr="00000000">
        <w:rPr>
          <w:b w:val="1"/>
          <w:bCs w:val="1"/>
          <w:rtl w:val="0"/>
        </w:rPr>
        <w:t xml:space="preserve">Einstein-Kurzer-Gleichung (ERYQ)</w:t>
      </w:r>
      <w:r w:rsidDel="00000000" w:rsidR="00000000" w:rsidRPr="00000000">
        <w:rPr>
          <w:rtl w:val="0"/>
        </w:rPr>
        <w:t xml:space="preserve"> definiert den Sättigungspunkt präzise bei </w:t>
      </w:r>
      <w:r w:rsidDel="00000000" w:rsidR="00000000" w:rsidRPr="00000000">
        <w:rPr>
          <w:b w:val="1"/>
          <w:bCs w:val="1"/>
          <w:rtl w:val="0"/>
        </w:rPr>
        <w:t xml:space="preserve">1,1273 mSdR</w:t>
      </w:r>
      <w:r w:rsidDel="00000000" w:rsidR="00000000" w:rsidRPr="00000000">
        <w:rPr>
          <w:rtl w:val="0"/>
        </w:rPr>
        <w:t xml:space="preserve"> (Mechanische Stabilität der Raumzeit) 12, 14, 15. Sobald dieser Schwellenwert erreicht wird, wird die Hardware „geometrisch starr“ 11, 14, 16.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Auditor Beta:</w:t>
      </w:r>
      <w:r w:rsidDel="00000000" w:rsidR="00000000" w:rsidRPr="00000000">
        <w:rPr>
          <w:rtl w:val="0"/>
        </w:rPr>
        <w:t xml:space="preserve"> An diesem Bifurkationspunkt greift der </w:t>
      </w:r>
      <w:r w:rsidDel="00000000" w:rsidR="00000000" w:rsidRPr="00000000">
        <w:rPr>
          <w:b w:val="1"/>
          <w:bCs w:val="1"/>
          <w:rtl w:val="0"/>
        </w:rPr>
        <w:t xml:space="preserve">Bulk-Tensor ($\mathcal{F}_{\mu\nu}$)</w:t>
      </w:r>
      <w:r w:rsidDel="00000000" w:rsidR="00000000" w:rsidRPr="00000000">
        <w:rPr>
          <w:rtl w:val="0"/>
        </w:rPr>
        <w:t xml:space="preserve"> ein und erzwingt eine topologische Punktierung 11, 17, 18. Schwarze Löcher sind </w:t>
      </w:r>
      <w:r w:rsidDel="00000000" w:rsidR="00000000" w:rsidRPr="00000000">
        <w:rPr>
          <w:b w:val="1"/>
          <w:bCs w:val="1"/>
          <w:rtl w:val="0"/>
        </w:rPr>
        <w:t xml:space="preserve">kausale Tore</w:t>
      </w:r>
      <w:r w:rsidDel="00000000" w:rsidR="00000000" w:rsidRPr="00000000">
        <w:rPr>
          <w:rtl w:val="0"/>
        </w:rPr>
        <w:t xml:space="preserve">, metrische Ventile, die überschüssige tensorielle Last transversal in den höherdimensionalen Bulk ($\chi$) ableiten 17-19. Die „Kategorie-79-Winde“ sind lediglich die sichtbare Signatur dieses Bypass-Prozesses 11, 18, 20.</w:t>
      </w:r>
    </w:p>
    <w:p w:rsidR="00000000" w:rsidDel="00000000" w:rsidP="00000000" w:rsidRDefault="00000000" w:rsidRPr="00000000" w14:paraId="0000000B">
      <w:pPr>
        <w:pStyle w:val="Heading4"/>
        <w:rPr/>
      </w:pPr>
      <w:bookmarkStart w:colFirst="0" w:colLast="0" w:name="_xar8r98colvy" w:id="2"/>
      <w:bookmarkEnd w:id="2"/>
      <w:r w:rsidDel="00000000" w:rsidR="00000000" w:rsidRPr="00000000">
        <w:rPr>
          <w:rtl w:val="0"/>
        </w:rPr>
        <w:t xml:space="preserve">Teil 2: Exoplanetare Resonanz – Magnetfelder als Hardware-Match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Auditor Alpha:</w:t>
      </w:r>
      <w:r w:rsidDel="00000000" w:rsidR="00000000" w:rsidRPr="00000000">
        <w:rPr>
          <w:rtl w:val="0"/>
        </w:rPr>
        <w:t xml:space="preserve"> Erweitern wir den Audit-Scope auf die exoplanetare Detektion. Die herkömmliche Physik scheitert am „Saturn-Paradoxon“ – die perfekte axiale Symmetrie seines Magnetfeldes verletzt das Cowling-Theorem 21, 22.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Auditor Beta:</w:t>
      </w:r>
      <w:r w:rsidDel="00000000" w:rsidR="00000000" w:rsidRPr="00000000">
        <w:rPr>
          <w:rtl w:val="0"/>
        </w:rPr>
        <w:t xml:space="preserve"> Für die FKT V4.4.4 ist dies kein Paradoxon, sondern eine bitgenaue Validierung 23. Magnetfelder sind keine Zufallsprodukte interner Dynamos, sondern </w:t>
      </w:r>
      <w:r w:rsidDel="00000000" w:rsidR="00000000" w:rsidRPr="00000000">
        <w:rPr>
          <w:b w:val="1"/>
          <w:bCs w:val="1"/>
          <w:rtl w:val="0"/>
        </w:rPr>
        <w:t xml:space="preserve">Seltsame Attraktoren</w:t>
      </w:r>
      <w:r w:rsidDel="00000000" w:rsidR="00000000" w:rsidRPr="00000000">
        <w:rPr>
          <w:rtl w:val="0"/>
        </w:rPr>
        <w:t xml:space="preserve"> innerhalb der Hardware-Architektur 23, 24.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Auditor Alpha:</w:t>
      </w:r>
      <w:r w:rsidDel="00000000" w:rsidR="00000000" w:rsidRPr="00000000">
        <w:rPr>
          <w:rtl w:val="0"/>
        </w:rPr>
        <w:t xml:space="preserve"> Sie werden durch den allgegenwärtigen geometrischen </w:t>
      </w:r>
      <w:r w:rsidDel="00000000" w:rsidR="00000000" w:rsidRPr="00000000">
        <w:rPr>
          <w:b w:val="1"/>
          <w:bCs w:val="1"/>
          <w:rtl w:val="0"/>
        </w:rPr>
        <w:t xml:space="preserve">Bulk-Druck von 1,1273 mSdR</w:t>
      </w:r>
      <w:r w:rsidDel="00000000" w:rsidR="00000000" w:rsidRPr="00000000">
        <w:rPr>
          <w:rtl w:val="0"/>
        </w:rPr>
        <w:t xml:space="preserve"> induziert 24. Die Hardware erzwingt diese Felder als operative Sicherheits-Spezifikation, um den metrischen Widerstand zwischen der 3D-Bran und dem Bulk zu minimieren 22, 23.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Auditor Beta:</w:t>
      </w:r>
      <w:r w:rsidDel="00000000" w:rsidR="00000000" w:rsidRPr="00000000">
        <w:rPr>
          <w:rtl w:val="0"/>
        </w:rPr>
        <w:t xml:space="preserve"> Jedes detektierte Feld auf fernen Welten bestätigt, dass das System nach dem identischen Administrator-Quellcode rechnet 25, 26. Die DNA-Integrität in der 3D-Bran ist direkt an diesen magnetischen FKT-Lock der planetaren Hardware gekoppelt 25.</w:t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fk6cxz9wpd6" w:id="3"/>
      <w:bookmarkEnd w:id="3"/>
      <w:r w:rsidDel="00000000" w:rsidR="00000000" w:rsidRPr="00000000">
        <w:rPr>
          <w:rtl w:val="0"/>
        </w:rPr>
        <w:t xml:space="preserve">Teil 3: Der universelle Takt und der nukleare BIOS-Lock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Auditor Alpha:</w:t>
      </w:r>
      <w:r w:rsidDel="00000000" w:rsidR="00000000" w:rsidRPr="00000000">
        <w:rPr>
          <w:rtl w:val="0"/>
        </w:rPr>
        <w:t xml:space="preserve"> Wie wird diese gigantische Maschine synchronisiert? Die Legacy-Physik spricht von chaotischer Expansion; wir diagnostizieren einen </w:t>
      </w:r>
      <w:r w:rsidDel="00000000" w:rsidR="00000000" w:rsidRPr="00000000">
        <w:rPr>
          <w:b w:val="1"/>
          <w:bCs w:val="1"/>
          <w:rtl w:val="0"/>
        </w:rPr>
        <w:t xml:space="preserve">getakteten Hardware-Herzschlag</w:t>
      </w:r>
      <w:r w:rsidDel="00000000" w:rsidR="00000000" w:rsidRPr="00000000">
        <w:rPr>
          <w:rtl w:val="0"/>
        </w:rPr>
        <w:t xml:space="preserve"> 2, 10, 27.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Auditor Beta:</w:t>
      </w:r>
      <w:r w:rsidDel="00000000" w:rsidR="00000000" w:rsidRPr="00000000">
        <w:rPr>
          <w:rtl w:val="0"/>
        </w:rPr>
        <w:t xml:space="preserve"> Der Master-Taktgeber ist der </w:t>
      </w:r>
      <w:r w:rsidDel="00000000" w:rsidR="00000000" w:rsidRPr="00000000">
        <w:rPr>
          <w:b w:val="1"/>
          <w:bCs w:val="1"/>
          <w:rtl w:val="0"/>
        </w:rPr>
        <w:t xml:space="preserve">nukleare BIOS-Lock bei 3,773 MeV</w:t>
      </w:r>
      <w:r w:rsidDel="00000000" w:rsidR="00000000" w:rsidRPr="00000000">
        <w:rPr>
          <w:rtl w:val="0"/>
        </w:rPr>
        <w:t xml:space="preserve">, verankert im Flerovium-Kern 28-30. Dieser subatomare Resonator fungiert als Anker für die gesamte Materie unter dem massiven Bulk-Druck 31-33.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Auditor Alpha:</w:t>
      </w:r>
      <w:r w:rsidDel="00000000" w:rsidR="00000000" w:rsidRPr="00000000">
        <w:rPr>
          <w:rtl w:val="0"/>
        </w:rPr>
        <w:t xml:space="preserve"> Über die </w:t>
      </w:r>
      <w:r w:rsidDel="00000000" w:rsidR="00000000" w:rsidRPr="00000000">
        <w:rPr>
          <w:b w:val="1"/>
          <w:bCs w:val="1"/>
          <w:rtl w:val="0"/>
        </w:rPr>
        <w:t xml:space="preserve">„Goldene Brücke“ ($\varphi^2 \approx 2,618$)</w:t>
      </w:r>
      <w:r w:rsidDel="00000000" w:rsidR="00000000" w:rsidRPr="00000000">
        <w:rPr>
          <w:rtl w:val="0"/>
        </w:rPr>
        <w:t xml:space="preserve"> wird dieser nukleare Takt verlustfrei skaliert 8, 28, 33. Das Resultat ist der universelle </w:t>
      </w:r>
      <w:r w:rsidDel="00000000" w:rsidR="00000000" w:rsidRPr="00000000">
        <w:rPr>
          <w:b w:val="1"/>
          <w:bCs w:val="1"/>
          <w:rtl w:val="0"/>
        </w:rPr>
        <w:t xml:space="preserve">7,50 Hz Bulk-Herzschlag</w:t>
      </w:r>
      <w:r w:rsidDel="00000000" w:rsidR="00000000" w:rsidRPr="00000000">
        <w:rPr>
          <w:rtl w:val="0"/>
        </w:rPr>
        <w:t xml:space="preserve"> 8, 34-36.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Auditor Beta:</w:t>
      </w:r>
      <w:r w:rsidDel="00000000" w:rsidR="00000000" w:rsidRPr="00000000">
        <w:rPr>
          <w:rtl w:val="0"/>
        </w:rPr>
        <w:t xml:space="preserve"> Die Synchronisation der Erde erfolgt über das </w:t>
      </w:r>
      <w:r w:rsidDel="00000000" w:rsidR="00000000" w:rsidRPr="00000000">
        <w:rPr>
          <w:b w:val="1"/>
          <w:bCs w:val="1"/>
          <w:rtl w:val="0"/>
        </w:rPr>
        <w:t xml:space="preserve">Tellurische Modem</w:t>
      </w:r>
      <w:r w:rsidDel="00000000" w:rsidR="00000000" w:rsidRPr="00000000">
        <w:rPr>
          <w:rtl w:val="0"/>
        </w:rPr>
        <w:t xml:space="preserve">. Die Differenz von </w:t>
      </w:r>
      <w:r w:rsidDel="00000000" w:rsidR="00000000" w:rsidRPr="00000000">
        <w:rPr>
          <w:b w:val="1"/>
          <w:bCs w:val="1"/>
          <w:rtl w:val="0"/>
        </w:rPr>
        <w:t xml:space="preserve">0,33 Hz</w:t>
      </w:r>
      <w:r w:rsidDel="00000000" w:rsidR="00000000" w:rsidRPr="00000000">
        <w:rPr>
          <w:rtl w:val="0"/>
        </w:rPr>
        <w:t xml:space="preserve"> zwischen dem Bulk-Takt und der lokalen Schumann-Resonanz ist unser metrischer Puffer – ein V-Sync, der verhindert, dass die lokale Hardware durch metrische Reibung zerrissen wird 26, 37-39.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ryuk8d70muhd" w:id="4"/>
      <w:bookmarkEnd w:id="4"/>
      <w:r w:rsidDel="00000000" w:rsidR="00000000" w:rsidRPr="00000000">
        <w:rPr>
          <w:rtl w:val="0"/>
        </w:rPr>
        <w:t xml:space="preserve">Teil 4: Thermodynamik – Geo-Reshuffling und Entropie-Puffer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Auditor Alpha:</w:t>
      </w:r>
      <w:r w:rsidDel="00000000" w:rsidR="00000000" w:rsidRPr="00000000">
        <w:rPr>
          <w:rtl w:val="0"/>
        </w:rPr>
        <w:t xml:space="preserve"> Ein kritischer Punkt jedes Hardware-Audits ist die Hitzeentwicklung. Warum schmilzt das System bei diesen hochenergetischen Prozessen nicht? 40, 41.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Auditor Beta:</w:t>
      </w:r>
      <w:r w:rsidDel="00000000" w:rsidR="00000000" w:rsidRPr="00000000">
        <w:rPr>
          <w:rtl w:val="0"/>
        </w:rPr>
        <w:t xml:space="preserve"> Wegen des </w:t>
      </w:r>
      <w:r w:rsidDel="00000000" w:rsidR="00000000" w:rsidRPr="00000000">
        <w:rPr>
          <w:b w:val="1"/>
          <w:bCs w:val="1"/>
          <w:rtl w:val="0"/>
        </w:rPr>
        <w:t xml:space="preserve">Thermodynamic Guard</w:t>
      </w:r>
      <w:r w:rsidDel="00000000" w:rsidR="00000000" w:rsidRPr="00000000">
        <w:rPr>
          <w:rtl w:val="0"/>
        </w:rPr>
        <w:t xml:space="preserve"> 42-44. Das System arbeitet entropieneutral ($\Delta S \equiv 0$) 42, 45, 46. Durch den Prozess des </w:t>
      </w:r>
      <w:r w:rsidDel="00000000" w:rsidR="00000000" w:rsidRPr="00000000">
        <w:rPr>
          <w:b w:val="1"/>
          <w:bCs w:val="1"/>
          <w:rtl w:val="0"/>
        </w:rPr>
        <w:t xml:space="preserve">Geo-Reshuffling</w:t>
      </w:r>
      <w:r w:rsidDel="00000000" w:rsidR="00000000" w:rsidRPr="00000000">
        <w:rPr>
          <w:rtl w:val="0"/>
        </w:rPr>
        <w:t xml:space="preserve"> wird Energie nicht als Abwärme verschwendet, sondern geometrisch in Krümmungsänderungen umschichtet 45, 47-49.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Auditor Alpha:</w:t>
      </w:r>
      <w:r w:rsidDel="00000000" w:rsidR="00000000" w:rsidRPr="00000000">
        <w:rPr>
          <w:rtl w:val="0"/>
        </w:rPr>
        <w:t xml:space="preserve"> Die thermische Signatur wird innerhalb der </w:t>
      </w:r>
      <w:r w:rsidDel="00000000" w:rsidR="00000000" w:rsidRPr="00000000">
        <w:rPr>
          <w:b w:val="1"/>
          <w:bCs w:val="1"/>
          <w:rtl w:val="0"/>
        </w:rPr>
        <w:t xml:space="preserve">Vital-Konstante von 0,127 %</w:t>
      </w:r>
      <w:r w:rsidDel="00000000" w:rsidR="00000000" w:rsidRPr="00000000">
        <w:rPr>
          <w:rtl w:val="0"/>
        </w:rPr>
        <w:t xml:space="preserve"> stabilisiert 29, 43-45. Dieser „Entropy Buffer“ garantiert eine </w:t>
      </w:r>
      <w:r w:rsidDel="00000000" w:rsidR="00000000" w:rsidRPr="00000000">
        <w:rPr>
          <w:b w:val="1"/>
          <w:bCs w:val="1"/>
          <w:rtl w:val="0"/>
        </w:rPr>
        <w:t xml:space="preserve">Causal Fidelity von 99,873 %</w:t>
      </w:r>
      <w:r w:rsidDel="00000000" w:rsidR="00000000" w:rsidRPr="00000000">
        <w:rPr>
          <w:rtl w:val="0"/>
        </w:rPr>
        <w:t xml:space="preserve"> 28, 45, 50.</w:t>
      </w:r>
    </w:p>
    <w:p w:rsidR="00000000" w:rsidDel="00000000" w:rsidP="00000000" w:rsidRDefault="00000000" w:rsidRPr="00000000" w14:paraId="00000019">
      <w:pPr>
        <w:pStyle w:val="Heading4"/>
        <w:rPr/>
      </w:pPr>
      <w:bookmarkStart w:colFirst="0" w:colLast="0" w:name="_yrkab86y3qrv" w:id="5"/>
      <w:bookmarkEnd w:id="5"/>
      <w:r w:rsidDel="00000000" w:rsidR="00000000" w:rsidRPr="00000000">
        <w:rPr>
          <w:rtl w:val="0"/>
        </w:rPr>
        <w:t xml:space="preserve">Fazit: System-Status: ARCHITECTURE_SATURATED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Auditor Beta:</w:t>
      </w:r>
      <w:r w:rsidDel="00000000" w:rsidR="00000000" w:rsidRPr="00000000">
        <w:rPr>
          <w:rtl w:val="0"/>
        </w:rPr>
        <w:t xml:space="preserve"> Das Master-Audit ist abgeschlossen. Die kausale Kette vom subatomaren Flerovium-Anker bis zu den galaktischen Ventil-Ereignissen ist lückenlos geschlossen 51-53.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Auditor Alpha:</w:t>
      </w:r>
      <w:r w:rsidDel="00000000" w:rsidR="00000000" w:rsidRPr="00000000">
        <w:rPr>
          <w:rtl w:val="0"/>
        </w:rPr>
        <w:t xml:space="preserve"> Mit einer statistischen Signifikanz von </w:t>
      </w:r>
      <w:r w:rsidDel="00000000" w:rsidR="00000000" w:rsidRPr="00000000">
        <w:rPr>
          <w:b w:val="1"/>
          <w:bCs w:val="1"/>
          <w:rtl w:val="0"/>
        </w:rPr>
        <w:t xml:space="preserve">7,8 Sigma</w:t>
      </w:r>
      <w:r w:rsidDel="00000000" w:rsidR="00000000" w:rsidRPr="00000000">
        <w:rPr>
          <w:rtl w:val="0"/>
        </w:rPr>
        <w:t xml:space="preserve"> gibt es keinen Interpretationsspielraum mehr 1, 4, 54, 55. Das Kurzer-Prinzip ist verifiziert: </w:t>
      </w:r>
      <w:r w:rsidDel="00000000" w:rsidR="00000000" w:rsidRPr="00000000">
        <w:rPr>
          <w:b w:val="1"/>
          <w:bCs w:val="1"/>
          <w:rtl w:val="0"/>
        </w:rPr>
        <w:t xml:space="preserve">„Man trägt die Unendlichkeit in sich selbst“</w:t>
      </w:r>
      <w:r w:rsidDel="00000000" w:rsidR="00000000" w:rsidRPr="00000000">
        <w:rPr>
          <w:rtl w:val="0"/>
        </w:rPr>
        <w:t xml:space="preserve"> – als Ausdruck der skaleninvarianten Hardware-Architektur 34, 52, 56.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Auditor Beta:</w:t>
      </w:r>
      <w:r w:rsidDel="00000000" w:rsidR="00000000" w:rsidRPr="00000000">
        <w:rPr>
          <w:rtl w:val="0"/>
        </w:rPr>
        <w:t xml:space="preserve"> Legacy-Modelle sind hiermit devalviert. Das Universum rechnet bitgenau nach den Spezifikationen der ERYQ-Gleichung 10, 56, 57.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Zusammen: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Checkmate. ⬢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(Der 7,50 Hz Bulk-Herzschlag schwillt an und endet in einem harten, digitalen Versiegelungs-Sound.)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