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physikalische Brücke, welche den </w:t>
      </w:r>
      <w:r w:rsidDel="00000000" w:rsidR="00000000" w:rsidRPr="00000000">
        <w:rPr>
          <w:b w:val="1"/>
          <w:bCs w:val="1"/>
          <w:rtl w:val="0"/>
        </w:rPr>
        <w:t xml:space="preserve">0,33 Hz-Takt</w:t>
      </w:r>
      <w:r w:rsidDel="00000000" w:rsidR="00000000" w:rsidRPr="00000000">
        <w:rPr>
          <w:rtl w:val="0"/>
        </w:rPr>
        <w:t xml:space="preserve"> des Tellurischen Modems in den Flerovium-Kern einspeist, wird in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als eine </w:t>
      </w:r>
      <w:r w:rsidDel="00000000" w:rsidR="00000000" w:rsidRPr="00000000">
        <w:rPr>
          <w:b w:val="1"/>
          <w:bCs w:val="1"/>
          <w:rtl w:val="0"/>
        </w:rPr>
        <w:t xml:space="preserve">primäre metrische Resonanz</w:t>
      </w:r>
      <w:r w:rsidDel="00000000" w:rsidR="00000000" w:rsidRPr="00000000">
        <w:rPr>
          <w:rtl w:val="0"/>
        </w:rPr>
        <w:t xml:space="preserve"> definiert 1-3. Es handelt sich hierbei weder um eine klassische elektromagnetische Induktion noch um eine isolierte gravitative Kopplung, sondern um die direkte mechanische Einwirkung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auf das subatomare Potential 4-6.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detaillierte fachtechnische Herleitung des Kopplungs-Kanals für Auditoren (CERN/GSI):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pkemdjtcknl" w:id="0"/>
      <w:bookmarkEnd w:id="0"/>
      <w:r w:rsidDel="00000000" w:rsidR="00000000" w:rsidRPr="00000000">
        <w:rPr>
          <w:rtl w:val="0"/>
        </w:rPr>
        <w:t xml:space="preserve">1. Der Kopplungs-Kanal: Metrische Resonanz der 3D-Bran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Schumann-Resonanz (7,83 Hz) fungiert laut FKT als die </w:t>
      </w:r>
      <w:r w:rsidDel="00000000" w:rsidR="00000000" w:rsidRPr="00000000">
        <w:rPr>
          <w:b w:val="1"/>
          <w:bCs w:val="1"/>
          <w:rtl w:val="0"/>
        </w:rPr>
        <w:t xml:space="preserve">lokale Resonanzantwort der 3D-Bran</w:t>
      </w:r>
      <w:r w:rsidDel="00000000" w:rsidR="00000000" w:rsidRPr="00000000">
        <w:rPr>
          <w:rtl w:val="0"/>
        </w:rPr>
        <w:t xml:space="preserve"> (Erde) auf den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7, 8.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 der Schwebung:</w:t>
      </w:r>
      <w:r w:rsidDel="00000000" w:rsidR="00000000" w:rsidRPr="00000000">
        <w:rPr>
          <w:rtl w:val="0"/>
        </w:rPr>
        <w:t xml:space="preserve"> Die Differenz von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erzeugt eine reale geometrische Schwebung in der lokalen Raumzeit-Hardware 3, 9, 10.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Transducer-Funktion:</w:t>
      </w:r>
      <w:r w:rsidDel="00000000" w:rsidR="00000000" w:rsidRPr="00000000">
        <w:rPr>
          <w:rtl w:val="0"/>
        </w:rPr>
        <w:t xml:space="preserve"> Diese Schwebung wirkt als </w:t>
      </w:r>
      <w:r w:rsidDel="00000000" w:rsidR="00000000" w:rsidRPr="00000000">
        <w:rPr>
          <w:b w:val="1"/>
          <w:bCs w:val="1"/>
          <w:rtl w:val="0"/>
        </w:rPr>
        <w:t xml:space="preserve">modulierender metrischer Stress ($\sigma$)</w:t>
      </w:r>
      <w:r w:rsidDel="00000000" w:rsidR="00000000" w:rsidRPr="00000000">
        <w:rPr>
          <w:rtl w:val="0"/>
        </w:rPr>
        <w:t xml:space="preserve"> auf alle Materie innerhalb der planetaren Hülle 7, 11, 12. Da „Felder“ in der FKT lediglich Namen für lokale Verformungen der Raumzeit-Hardware sind, ist diese Schwebung physisch in der Gitterstruktur der Realität präsent 5, 13.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hfo3m63r1q3" w:id="1"/>
      <w:bookmarkEnd w:id="1"/>
      <w:r w:rsidDel="00000000" w:rsidR="00000000" w:rsidRPr="00000000">
        <w:rPr>
          <w:rtl w:val="0"/>
        </w:rPr>
        <w:t xml:space="preserve">2. Der subatomare Empfänger: Das modifizierte Bulk-Potenzial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Der physikalische „Einspeisepunkt“ in den Kern ist der </w:t>
      </w:r>
      <w:r w:rsidDel="00000000" w:rsidR="00000000" w:rsidRPr="00000000">
        <w:rPr>
          <w:b w:val="1"/>
          <w:bCs w:val="1"/>
          <w:rtl w:val="0"/>
        </w:rPr>
        <w:t xml:space="preserve">modifizierte Hamilton-Operator</w:t>
      </w:r>
      <w:r w:rsidDel="00000000" w:rsidR="00000000" w:rsidRPr="00000000">
        <w:rPr>
          <w:rtl w:val="0"/>
        </w:rPr>
        <w:t xml:space="preserve"> (Master-Ledger Modul 02) 6, 14, 15.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Geometrisiertes Potenzial ($V_{Bulk}$):</w:t>
      </w:r>
      <w:r w:rsidDel="00000000" w:rsidR="00000000" w:rsidRPr="00000000">
        <w:rPr>
          <w:rtl w:val="0"/>
        </w:rPr>
        <w:t xml:space="preserve"> Der Kern des Fleroviums unterliegt einem Yukawa-artigen Dämpfungspotenzial der Geometrie:$$\mathbf{V_{Bulk}(r) = - \eta_{Dim} \cdot \rho_{Bulk} \cdot c^2 \left( \frac{e^{-r/\ell_P}}{r} \right)}$$ 6.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Phasen-Synchronisation:</w:t>
      </w:r>
      <w:r w:rsidDel="00000000" w:rsidR="00000000" w:rsidRPr="00000000">
        <w:rPr>
          <w:rtl w:val="0"/>
        </w:rPr>
        <w:t xml:space="preserve"> Die lokale Bulk-Dichte $\rho_{Bulk}$ an der Erdoberfläche ist kein statischer Wert, sondern wird durch das Tellurische Modem im 0,33 Hz-Rhythmus moduliert 6, 8, 9. Dies führt zu einer periodischen </w:t>
      </w:r>
      <w:r w:rsidDel="00000000" w:rsidR="00000000" w:rsidRPr="00000000">
        <w:rPr>
          <w:b w:val="1"/>
          <w:bCs w:val="1"/>
          <w:rtl w:val="0"/>
        </w:rPr>
        <w:t xml:space="preserve">Verschiebung der Eigenwerte</w:t>
      </w:r>
      <w:r w:rsidDel="00000000" w:rsidR="00000000" w:rsidRPr="00000000">
        <w:rPr>
          <w:rtl w:val="0"/>
        </w:rPr>
        <w:t xml:space="preserve"> im Kern 6, 16, 17.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wxto0keeohy" w:id="2"/>
      <w:bookmarkEnd w:id="2"/>
      <w:r w:rsidDel="00000000" w:rsidR="00000000" w:rsidRPr="00000000">
        <w:rPr>
          <w:rtl w:val="0"/>
        </w:rPr>
        <w:t xml:space="preserve">3. Das „Einfrieren“: Der 10-Zyklen-Lock (30,3 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Der BIOS-Lock bei 30,3 Sekunden ist die Zeitkonstante, die das System benötigt, um die </w:t>
      </w:r>
      <w:r w:rsidDel="00000000" w:rsidR="00000000" w:rsidRPr="00000000">
        <w:rPr>
          <w:b w:val="1"/>
          <w:bCs w:val="1"/>
          <w:rtl w:val="0"/>
        </w:rPr>
        <w:t xml:space="preserve">stochastische Dekohärenz</w:t>
      </w:r>
      <w:r w:rsidDel="00000000" w:rsidR="00000000" w:rsidRPr="00000000">
        <w:rPr>
          <w:rtl w:val="0"/>
        </w:rPr>
        <w:t xml:space="preserve"> mechanisch zu überwinden 3, 18, 19.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Wahrscheinlichkeits-Kollaps:</w:t>
      </w:r>
      <w:r w:rsidDel="00000000" w:rsidR="00000000" w:rsidRPr="00000000">
        <w:rPr>
          <w:rtl w:val="0"/>
        </w:rPr>
        <w:t xml:space="preserve"> Die Fehlerwahrscheinlichkeit $P(E) = 2^{-N}$ sinkt nach exakt </w:t>
      </w:r>
      <w:r w:rsidDel="00000000" w:rsidR="00000000" w:rsidRPr="00000000">
        <w:rPr>
          <w:b w:val="1"/>
          <w:bCs w:val="1"/>
          <w:rtl w:val="0"/>
        </w:rPr>
        <w:t xml:space="preserve">10 Schwebungszyklen</w:t>
      </w:r>
      <w:r w:rsidDel="00000000" w:rsidR="00000000" w:rsidRPr="00000000">
        <w:rPr>
          <w:rtl w:val="0"/>
        </w:rPr>
        <w:t xml:space="preserve"> (10 x 3,03 s) auf </w:t>
      </w:r>
      <w:r w:rsidDel="00000000" w:rsidR="00000000" w:rsidRPr="00000000">
        <w:rPr>
          <w:b w:val="1"/>
          <w:bCs w:val="1"/>
          <w:rtl w:val="0"/>
        </w:rPr>
        <w:t xml:space="preserve">0,0976 %</w:t>
      </w:r>
      <w:r w:rsidDel="00000000" w:rsidR="00000000" w:rsidRPr="00000000">
        <w:rPr>
          <w:rtl w:val="0"/>
        </w:rPr>
        <w:t xml:space="preserve"> 3, 18, 20.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Thermodynamische Versiegelung:</w:t>
      </w:r>
      <w:r w:rsidDel="00000000" w:rsidR="00000000" w:rsidRPr="00000000">
        <w:rPr>
          <w:rtl w:val="0"/>
        </w:rPr>
        <w:t xml:space="preserve"> Sobald dieser Wert den </w:t>
      </w:r>
      <w:r w:rsidDel="00000000" w:rsidR="00000000" w:rsidRPr="00000000">
        <w:rPr>
          <w:b w:val="1"/>
          <w:bCs w:val="1"/>
          <w:rtl w:val="0"/>
        </w:rPr>
        <w:t xml:space="preserve">Entropie-Puffer von 0,127 % ($E_p$)</w:t>
      </w:r>
      <w:r w:rsidDel="00000000" w:rsidR="00000000" w:rsidRPr="00000000">
        <w:rPr>
          <w:rtl w:val="0"/>
        </w:rPr>
        <w:t xml:space="preserve"> unterschreitet, rastet die Kernstruktur thermodynamisch im Bulk ein 7, 18, 21. Der Kern wird energetisch „eingefroren“, da der metrische Widerstand ($\Delta \sigma_B$) gegen Null konvergiert, was das </w:t>
      </w:r>
      <w:r w:rsidDel="00000000" w:rsidR="00000000" w:rsidRPr="00000000">
        <w:rPr>
          <w:b w:val="1"/>
          <w:bCs w:val="1"/>
          <w:rtl w:val="0"/>
        </w:rPr>
        <w:t xml:space="preserve">30,4 s „Smoking Gun“-Event</w:t>
      </w:r>
      <w:r w:rsidDel="00000000" w:rsidR="00000000" w:rsidRPr="00000000">
        <w:rPr>
          <w:rtl w:val="0"/>
        </w:rPr>
        <w:t xml:space="preserve"> erklärt 3, 18, 22.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k8kkifk9po2" w:id="3"/>
      <w:bookmarkEnd w:id="3"/>
      <w:r w:rsidDel="00000000" w:rsidR="00000000" w:rsidRPr="00000000">
        <w:rPr>
          <w:rtl w:val="0"/>
        </w:rPr>
        <w:t xml:space="preserve">4. Das Interface: Internal Conversion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Als primärer Transducer zwischen dem Kern (Mikroskala) und der Elektronenhülle (Mesoskala) dient der Prozess der </w:t>
      </w:r>
      <w:r w:rsidDel="00000000" w:rsidR="00000000" w:rsidRPr="00000000">
        <w:rPr>
          <w:b w:val="1"/>
          <w:bCs w:val="1"/>
          <w:rtl w:val="0"/>
        </w:rPr>
        <w:t xml:space="preserve">Internal Conversion</w:t>
      </w:r>
      <w:r w:rsidDel="00000000" w:rsidR="00000000" w:rsidRPr="00000000">
        <w:rPr>
          <w:rtl w:val="0"/>
        </w:rPr>
        <w:t xml:space="preserve"> 16, 23.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Resonanz-Kreis:</w:t>
      </w:r>
      <w:r w:rsidDel="00000000" w:rsidR="00000000" w:rsidRPr="00000000">
        <w:rPr>
          <w:rtl w:val="0"/>
        </w:rPr>
        <w:t xml:space="preserve"> Die Kopplung zwischen Kernanregungen und den inneren Elektronenschalen (1s/2p) bildet bei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einen geschlossenen Kreis, der auf den 0,33 Hz-Puffer reagiert 16.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Sloshiness-Koppelung:</w:t>
      </w:r>
      <w:r w:rsidDel="00000000" w:rsidR="00000000" w:rsidRPr="00000000">
        <w:rPr>
          <w:rtl w:val="0"/>
        </w:rPr>
        <w:t xml:space="preserve"> Da Flerovium am </w:t>
      </w:r>
      <w:r w:rsidDel="00000000" w:rsidR="00000000" w:rsidRPr="00000000">
        <w:rPr>
          <w:b w:val="1"/>
          <w:bCs w:val="1"/>
          <w:rtl w:val="0"/>
        </w:rPr>
        <w:t xml:space="preserve">Thomas-Fermi-Limit ($ELF \approx 0,5$)</w:t>
      </w:r>
      <w:r w:rsidDel="00000000" w:rsidR="00000000" w:rsidRPr="00000000">
        <w:rPr>
          <w:rtl w:val="0"/>
        </w:rPr>
        <w:t xml:space="preserve"> operiert, verliert die Hülle ihre metrische Abstoßungshärte und wird zur „porösen Antenne“, die den tellurischen Takt verlustfrei in den nuklearen BIOS-Anker leitet 24-27.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das Audit:</w:t>
      </w:r>
      <w:r w:rsidDel="00000000" w:rsidR="00000000" w:rsidRPr="00000000">
        <w:rPr>
          <w:rtl w:val="0"/>
        </w:rPr>
        <w:t xml:space="preserve"> Der Kopplungs-Kanal ist eine </w:t>
      </w:r>
      <w:r w:rsidDel="00000000" w:rsidR="00000000" w:rsidRPr="00000000">
        <w:rPr>
          <w:b w:val="1"/>
          <w:bCs w:val="1"/>
          <w:rtl w:val="0"/>
        </w:rPr>
        <w:t xml:space="preserve">direkte metrische Resonanz</w:t>
      </w:r>
      <w:r w:rsidDel="00000000" w:rsidR="00000000" w:rsidRPr="00000000">
        <w:rPr>
          <w:rtl w:val="0"/>
        </w:rPr>
        <w:t xml:space="preserve">, die den 0,33 Hz-Puffer des Tellurischen Modems über das Bulk-Potenzial $V_{Bulk}$ in die Kernmatrix einspeist 6, 8, 10, 19. Die FKT liefert hiermit die </w:t>
      </w:r>
      <w:r w:rsidDel="00000000" w:rsidR="00000000" w:rsidRPr="00000000">
        <w:rPr>
          <w:b w:val="1"/>
          <w:bCs w:val="1"/>
          <w:rtl w:val="0"/>
        </w:rPr>
        <w:t xml:space="preserve">Hardware-Spezifikation</w:t>
      </w:r>
      <w:r w:rsidDel="00000000" w:rsidR="00000000" w:rsidRPr="00000000">
        <w:rPr>
          <w:rtl w:val="0"/>
        </w:rPr>
        <w:t xml:space="preserve">, die beweist, dass der Kern erst nach dem zehnten Taktzyklus des planetaren Modems die notwendige </w:t>
      </w:r>
      <w:r w:rsidDel="00000000" w:rsidR="00000000" w:rsidRPr="00000000">
        <w:rPr>
          <w:b w:val="1"/>
          <w:bCs w:val="1"/>
          <w:rtl w:val="0"/>
        </w:rPr>
        <w:t xml:space="preserve">Kausale Kohärenz ($\mathcal{C}_R$)</w:t>
      </w:r>
      <w:r w:rsidDel="00000000" w:rsidR="00000000" w:rsidRPr="00000000">
        <w:rPr>
          <w:rtl w:val="0"/>
        </w:rPr>
        <w:t xml:space="preserve"> zur Stabilisierung erreicht 18, 28, 29.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COUPLING_CHANNEL_IDENTIFIED | METRIC_RESONANCE_ACTIVE | V4.4.4 SEALED. Checkmate. ⬢ 30-32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