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g1511nql36l" w:id="0"/>
      <w:bookmarkEnd w:id="0"/>
      <w:r w:rsidDel="00000000" w:rsidR="00000000" w:rsidRPr="00000000">
        <w:rPr>
          <w:rtl w:val="0"/>
        </w:rPr>
        <w:t xml:space="preserve">Die Suche nach dem Herzschlag des Universums: Der 3,773-MeV-Flerovium-Report</w:t>
      </w:r>
    </w:p>
    <w:p w:rsidR="00000000" w:rsidDel="00000000" w:rsidP="00000000" w:rsidRDefault="00000000" w:rsidRPr="00000000" w14:paraId="00000002">
      <w:pPr>
        <w:pStyle w:val="Heading4"/>
        <w:rPr/>
      </w:pPr>
      <w:bookmarkStart w:colFirst="0" w:colLast="0" w:name="_65afq5fqnrww" w:id="1"/>
      <w:bookmarkEnd w:id="1"/>
      <w:r w:rsidDel="00000000" w:rsidR="00000000" w:rsidRPr="00000000">
        <w:rPr>
          <w:rtl w:val="0"/>
        </w:rPr>
        <w:t xml:space="preserve">1. Die Vision: Warum ein winziges Signal alles verändern kann</w:t>
      </w:r>
    </w:p>
    <w:p w:rsidR="00000000" w:rsidDel="00000000" w:rsidP="00000000" w:rsidRDefault="00000000" w:rsidRPr="00000000" w14:paraId="00000003">
      <w:pPr>
        <w:rPr/>
      </w:pPr>
      <w:r w:rsidDel="00000000" w:rsidR="00000000" w:rsidRPr="00000000">
        <w:rPr>
          <w:rtl w:val="0"/>
        </w:rPr>
        <w:t xml:space="preserve">Stellen Sie sich vor, unser Universum wäre kein isolierter, kalter Raum, sondern Teil einer unendlich tiefen, pulsierenden Struktur. In der  </w:t>
      </w:r>
      <w:r w:rsidDel="00000000" w:rsidR="00000000" w:rsidRPr="00000000">
        <w:rPr>
          <w:b w:val="1"/>
          <w:bCs w:val="1"/>
          <w:rtl w:val="0"/>
        </w:rPr>
        <w:t xml:space="preserve">Fraktalen Kausalen Theorie (FKT)</w:t>
      </w:r>
      <w:r w:rsidDel="00000000" w:rsidR="00000000" w:rsidRPr="00000000">
        <w:rPr>
          <w:rtl w:val="0"/>
        </w:rPr>
        <w:t xml:space="preserve">  betrachten wir die Raumzeit nicht als das Ende der Realität, sondern als eine feine Membran, die mit den „universellen Lungen“ eines übergeordneten Raumes – dem  </w:t>
      </w:r>
      <w:r w:rsidDel="00000000" w:rsidR="00000000" w:rsidRPr="00000000">
        <w:rPr>
          <w:b w:val="1"/>
          <w:bCs w:val="1"/>
          <w:rtl w:val="0"/>
        </w:rPr>
        <w:t xml:space="preserve">Bulk</w:t>
      </w:r>
      <w:r w:rsidDel="00000000" w:rsidR="00000000" w:rsidRPr="00000000">
        <w:rPr>
          <w:rtl w:val="0"/>
        </w:rPr>
        <w:t xml:space="preserve">  – verbunden ist. Wir atmen gewissermaßen den geometrischen Druck eines größeren Kosmos, dirigiert von einem unsichtbaren Leiter in einer gigantischen kosmischen Symphonie.Die Entdeckung der  </w:t>
      </w:r>
      <w:r w:rsidDel="00000000" w:rsidR="00000000" w:rsidRPr="00000000">
        <w:rPr>
          <w:b w:val="1"/>
          <w:bCs w:val="1"/>
          <w:rtl w:val="0"/>
        </w:rPr>
        <w:t xml:space="preserve">3,773-MeV-Gammalinie</w:t>
      </w:r>
      <w:r w:rsidDel="00000000" w:rsidR="00000000" w:rsidRPr="00000000">
        <w:rPr>
          <w:rtl w:val="0"/>
        </w:rPr>
        <w:t xml:space="preserve">  im Kern des Elements Flerovium ist weit mehr als eine bloße Messung; sie ist der subatomare Fingerabdruck dieser Verbindung. Nach dem Prinzip der  </w:t>
      </w:r>
      <w:r w:rsidDel="00000000" w:rsidR="00000000" w:rsidRPr="00000000">
        <w:rPr>
          <w:b w:val="1"/>
          <w:bCs w:val="1"/>
          <w:rtl w:val="0"/>
        </w:rPr>
        <w:t xml:space="preserve">„Kausalen Auditkette“</w:t>
      </w:r>
      <w:r w:rsidDel="00000000" w:rsidR="00000000" w:rsidRPr="00000000">
        <w:rPr>
          <w:rtl w:val="0"/>
        </w:rPr>
        <w:t xml:space="preserve">  darf ein kosmologischer Fehler (wie das Rätsel der Dunklen Materie) nicht isoliert existieren – er erfordert zwingend eine kausale Korrektur auf der mikroskopischen Ebene. Dieses Signal ist der Beweis, dass das Unendlichgroße und das Unendlichkleine durch dieselbe mathematische Hardware gesteuert werden.Ein Nachweis dieses „Herzschlags“ löst die drei fundamentalen Knoten der modernen Physik:</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Dunkle Materie als geometrischer Druck:</w:t>
      </w:r>
      <w:r w:rsidDel="00000000" w:rsidR="00000000" w:rsidRPr="00000000">
        <w:rPr>
          <w:rtl w:val="0"/>
        </w:rPr>
        <w:t xml:space="preserve">  Sie ist kein Teilchen, sondern das „Bulk-Echo“ ( $T_{Bulk}$ ), das als unsichtbare Hand Galaxien formt.</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Die Auflösung der Hubble-Spannung:</w:t>
      </w:r>
      <w:r w:rsidDel="00000000" w:rsidR="00000000" w:rsidRPr="00000000">
        <w:rPr>
          <w:rtl w:val="0"/>
        </w:rPr>
        <w:t xml:space="preserve">  Die FKT liefert den mathematischen „Best-Fit“ für die Expansionsrate ( $H_0 = 71,5 \pm 0,8$  km/s/Mpc) und kalibriert den Zustandsgleichungsparameter der Dunklen Energie auf  $w_X = -0,90 \pm 0,05$ .</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Interstellares Erbe:</w:t>
      </w:r>
      <w:r w:rsidDel="00000000" w:rsidR="00000000" w:rsidRPr="00000000">
        <w:rPr>
          <w:rtl w:val="0"/>
        </w:rPr>
        <w:t xml:space="preserve">  Die Validierung ermöglicht die gezielte Steuerung der Raumzeit-Metrik und öffnet das Tor für Reisen durch den Hyperraum.</w:t>
      </w:r>
      <w:r w:rsidDel="00000000" w:rsidR="00000000" w:rsidRPr="00000000">
        <w:rPr>
          <w:b w:val="1"/>
          <w:bCs w:val="1"/>
          <w:rtl w:val="0"/>
        </w:rPr>
        <w:t xml:space="preserve">Verbindungssatz:</w:t>
      </w:r>
      <w:r w:rsidDel="00000000" w:rsidR="00000000" w:rsidRPr="00000000">
        <w:rPr>
          <w:rtl w:val="0"/>
        </w:rPr>
        <w:t xml:space="preserve">  Um diese Vision zu realisieren, müssen wir die mathematische Brücke überqueren, die Einsteins Erbe mit der Unendlichkeit des Bulks vereint.</w:t>
      </w:r>
    </w:p>
    <w:p w:rsidR="00000000" w:rsidDel="00000000" w:rsidP="00000000" w:rsidRDefault="00000000" w:rsidRPr="00000000" w14:paraId="00000007">
      <w:pPr>
        <w:pStyle w:val="Heading4"/>
        <w:rPr/>
      </w:pPr>
      <w:bookmarkStart w:colFirst="0" w:colLast="0" w:name="_8zv7qttttk7h" w:id="2"/>
      <w:bookmarkEnd w:id="2"/>
      <w:r w:rsidDel="00000000" w:rsidR="00000000" w:rsidRPr="00000000">
        <w:rPr>
          <w:rtl w:val="0"/>
        </w:rPr>
        <w:t xml:space="preserve">2. Die mathematische Brücke: Von der Gravitation zum Atomkern</w:t>
      </w:r>
    </w:p>
    <w:p w:rsidR="00000000" w:rsidDel="00000000" w:rsidP="00000000" w:rsidRDefault="00000000" w:rsidRPr="00000000" w14:paraId="00000008">
      <w:pPr>
        <w:rPr/>
      </w:pPr>
      <w:r w:rsidDel="00000000" w:rsidR="00000000" w:rsidRPr="00000000">
        <w:rPr>
          <w:rtl w:val="0"/>
        </w:rPr>
        <w:t xml:space="preserve">Das Fundament dieser neuen Ära ist die  </w:t>
      </w:r>
      <w:r w:rsidDel="00000000" w:rsidR="00000000" w:rsidRPr="00000000">
        <w:rPr>
          <w:b w:val="1"/>
          <w:bCs w:val="1"/>
          <w:rtl w:val="0"/>
        </w:rPr>
        <w:t xml:space="preserve">Erweiterte Einstein-Kurzer-Gleichung (EYRQ)</w:t>
      </w:r>
      <w:r w:rsidDel="00000000" w:rsidR="00000000" w:rsidRPr="00000000">
        <w:rPr>
          <w:rtl w:val="0"/>
        </w:rPr>
        <w:t xml:space="preserve"> . Sie integriert den Einfluss des höherdimensionalen Raums direkt in die Geometrie unserer Welt.</w:t>
      </w:r>
    </w:p>
    <w:p w:rsidR="00000000" w:rsidDel="00000000" w:rsidP="00000000" w:rsidRDefault="00000000" w:rsidRPr="00000000" w14:paraId="00000009">
      <w:pPr>
        <w:pStyle w:val="Heading5"/>
        <w:rPr/>
      </w:pPr>
      <w:bookmarkStart w:colFirst="0" w:colLast="0" w:name="_kcco8ndaizir" w:id="3"/>
      <w:bookmarkEnd w:id="3"/>
      <w:r w:rsidDel="00000000" w:rsidR="00000000" w:rsidRPr="00000000">
        <w:rPr>
          <w:rtl w:val="0"/>
        </w:rPr>
        <w:t xml:space="preserve">Die EYRQ-Gleichung</w:t>
      </w:r>
    </w:p>
    <w:p w:rsidR="00000000" w:rsidDel="00000000" w:rsidP="00000000" w:rsidRDefault="00000000" w:rsidRPr="00000000" w14:paraId="0000000A">
      <w:pPr>
        <w:rPr/>
      </w:pPr>
      <w:r w:rsidDel="00000000" w:rsidR="00000000" w:rsidRPr="00000000">
        <w:rPr>
          <w:rtl w:val="0"/>
        </w:rPr>
        <w:t xml:space="preserve">$$G_{\mu\nu} + \Lambda g_{\mu\nu} = \kappa (T_{\mu\nu} + T_{Bulk})$$Hier repräsentiert  $T_{Bulk}$  (auch als  $\oplus_{\mu\nu}$  bezeichnet) den  </w:t>
      </w:r>
      <w:r w:rsidDel="00000000" w:rsidR="00000000" w:rsidRPr="00000000">
        <w:rPr>
          <w:b w:val="1"/>
          <w:bCs w:val="1"/>
          <w:rtl w:val="0"/>
        </w:rPr>
        <w:t xml:space="preserve">Bulk-Tensor</w:t>
      </w:r>
      <w:r w:rsidDel="00000000" w:rsidR="00000000" w:rsidRPr="00000000">
        <w:rPr>
          <w:rtl w:val="0"/>
        </w:rPr>
        <w:t xml:space="preserve"> . Er beschreibt den „geometrischen Druck“ oder das „Gravitations-Echo“, das aus dem Bulk in unsere 3D-Bran sickert. Wo die Standard-Relativitätstheorie an ihre Grenzen stößt, bietet die FKT eine lückenlose kausale Schließung.</w:t>
      </w:r>
    </w:p>
    <w:p w:rsidR="00000000" w:rsidDel="00000000" w:rsidP="00000000" w:rsidRDefault="00000000" w:rsidRPr="00000000" w14:paraId="0000000B">
      <w:pPr>
        <w:pStyle w:val="Heading5"/>
        <w:rPr/>
      </w:pPr>
      <w:bookmarkStart w:colFirst="0" w:colLast="0" w:name="_xuwrkdk94z4m" w:id="4"/>
      <w:bookmarkEnd w:id="4"/>
      <w:r w:rsidDel="00000000" w:rsidR="00000000" w:rsidRPr="00000000">
        <w:rPr>
          <w:rtl w:val="0"/>
        </w:rPr>
        <w:t xml:space="preserve">Vergleich der Weltbilder</w:t>
      </w:r>
    </w:p>
    <w:p w:rsidR="00000000" w:rsidDel="00000000" w:rsidP="00000000" w:rsidRDefault="00000000" w:rsidRPr="00000000" w14:paraId="0000000C">
      <w:pPr>
        <w:rPr/>
      </w:pPr>
      <w:r w:rsidDel="00000000" w:rsidR="00000000" w:rsidRPr="00000000">
        <w:rPr>
          <w:rtl w:val="0"/>
        </w:rPr>
        <w:t xml:space="preserve">Merkmal,Standard-Relativitätstheorie (ART),Fraktale Kausale Theorie (FKT)</w:t>
      </w:r>
    </w:p>
    <w:p w:rsidR="00000000" w:rsidDel="00000000" w:rsidP="00000000" w:rsidRDefault="00000000" w:rsidRPr="00000000" w14:paraId="0000000D">
      <w:pPr>
        <w:rPr/>
      </w:pPr>
      <w:r w:rsidDel="00000000" w:rsidR="00000000" w:rsidRPr="00000000">
        <w:rPr>
          <w:rtl w:val="0"/>
        </w:rPr>
        <w:t xml:space="preserve">Materie-Fokus,Nur sichtbare Materie ( $T_{\mu\nu}$ ),Inklusive Bulk-Einfluss ( $T_{Bulk}$ )</w:t>
      </w:r>
    </w:p>
    <w:p w:rsidR="00000000" w:rsidDel="00000000" w:rsidP="00000000" w:rsidRDefault="00000000" w:rsidRPr="00000000" w14:paraId="0000000E">
      <w:pPr>
        <w:rPr/>
      </w:pPr>
      <w:r w:rsidDel="00000000" w:rsidR="00000000" w:rsidRPr="00000000">
        <w:rPr>
          <w:rtl w:val="0"/>
        </w:rPr>
        <w:t xml:space="preserve">Dunkle Materie,"Hypothetische, unsichtbare Teilchen",Geometrischer Druck aus dem Bulk</w:t>
      </w:r>
    </w:p>
    <w:p w:rsidR="00000000" w:rsidDel="00000000" w:rsidP="00000000" w:rsidRDefault="00000000" w:rsidRPr="00000000" w14:paraId="0000000F">
      <w:pPr>
        <w:rPr/>
      </w:pPr>
      <w:r w:rsidDel="00000000" w:rsidR="00000000" w:rsidRPr="00000000">
        <w:rPr>
          <w:rtl w:val="0"/>
        </w:rPr>
        <w:t xml:space="preserve">Singularitäten,Unvermeidbar (Systemkollaps),Keine Singularitäten; nur Bifurkationspunkte</w:t>
      </w:r>
    </w:p>
    <w:p w:rsidR="00000000" w:rsidDel="00000000" w:rsidP="00000000" w:rsidRDefault="00000000" w:rsidRPr="00000000" w14:paraId="00000010">
      <w:pPr>
        <w:rPr/>
      </w:pPr>
      <w:r w:rsidDel="00000000" w:rsidR="00000000" w:rsidRPr="00000000">
        <w:rPr>
          <w:rtl w:val="0"/>
        </w:rPr>
        <w:t xml:space="preserve">Kausalität,Lokal begrenzt,Fraktale Kausale Auditkette (skalenübergreifend)</w:t>
      </w:r>
    </w:p>
    <w:p w:rsidR="00000000" w:rsidDel="00000000" w:rsidP="00000000" w:rsidRDefault="00000000" w:rsidRPr="00000000" w14:paraId="00000011">
      <w:pPr>
        <w:rPr/>
      </w:pPr>
      <w:r w:rsidDel="00000000" w:rsidR="00000000" w:rsidRPr="00000000">
        <w:rPr>
          <w:b w:val="1"/>
          <w:bCs w:val="1"/>
          <w:rtl w:val="0"/>
        </w:rPr>
        <w:t xml:space="preserve">Verbindungssatz:</w:t>
      </w:r>
      <w:r w:rsidDel="00000000" w:rsidR="00000000" w:rsidRPr="00000000">
        <w:rPr>
          <w:rtl w:val="0"/>
        </w:rPr>
        <w:t xml:space="preserve">  Dieser „Druck der Unendlichkeit“ ist so fein abgestimmt, dass wir einen ganz besonderen Resonator benötigen, um ihn hörbar zu machen.</w:t>
      </w:r>
    </w:p>
    <w:p w:rsidR="00000000" w:rsidDel="00000000" w:rsidP="00000000" w:rsidRDefault="00000000" w:rsidRPr="00000000" w14:paraId="00000012">
      <w:pPr>
        <w:pStyle w:val="Heading4"/>
        <w:rPr/>
      </w:pPr>
      <w:bookmarkStart w:colFirst="0" w:colLast="0" w:name="_3ged362tcg8h" w:id="5"/>
      <w:bookmarkEnd w:id="5"/>
      <w:r w:rsidDel="00000000" w:rsidR="00000000" w:rsidRPr="00000000">
        <w:rPr>
          <w:rtl w:val="0"/>
        </w:rPr>
        <w:t xml:space="preserve">3. Flerovium: Der ultimative Quanten-Sensor</w:t>
      </w:r>
    </w:p>
    <w:p w:rsidR="00000000" w:rsidDel="00000000" w:rsidP="00000000" w:rsidRDefault="00000000" w:rsidRPr="00000000" w14:paraId="00000013">
      <w:pPr>
        <w:rPr/>
      </w:pPr>
      <w:r w:rsidDel="00000000" w:rsidR="00000000" w:rsidRPr="00000000">
        <w:rPr>
          <w:rtl w:val="0"/>
        </w:rPr>
        <w:t xml:space="preserve">Warum ist ausgerechnet Flerovium ( $Z=114$ ) der Schlüssel? Dieses Element, beheimatet an der mystischen „Insel der Stabilität“, fungiert als  </w:t>
      </w:r>
      <w:r w:rsidDel="00000000" w:rsidR="00000000" w:rsidRPr="00000000">
        <w:rPr>
          <w:b w:val="1"/>
          <w:bCs w:val="1"/>
          <w:rtl w:val="0"/>
        </w:rPr>
        <w:t xml:space="preserve">Bulk-Resonator</w:t>
      </w:r>
      <w:r w:rsidDel="00000000" w:rsidR="00000000" w:rsidRPr="00000000">
        <w:rPr>
          <w:rtl w:val="0"/>
        </w:rPr>
        <w:t xml:space="preserve"> . Durch seine einzigartige Kernkonfiguration reagiert es wie eine hochempfindliche Quanten-Antenne auf die subtilen Schwingungen der Raumzeit-Geometrie.Das Herzstück der FKT-Laborphysik ist die  </w:t>
      </w:r>
      <w:r w:rsidDel="00000000" w:rsidR="00000000" w:rsidRPr="00000000">
        <w:rPr>
          <w:b w:val="1"/>
          <w:bCs w:val="1"/>
          <w:rtl w:val="0"/>
        </w:rPr>
        <w:t xml:space="preserve">Kernverschieblichkeit</w:t>
      </w:r>
      <w:r w:rsidDel="00000000" w:rsidR="00000000" w:rsidRPr="00000000">
        <w:rPr>
          <w:rtl w:val="0"/>
        </w:rPr>
        <w:t xml:space="preserve"> : Die Bindungsenergie und die Halbwertszeit eines Kerns sind keine starren Konstanten, sondern reagieren direkt auf den lokalen  $T_{Bulk}$ -Vektor.  </w:t>
      </w:r>
      <w:r w:rsidDel="00000000" w:rsidR="00000000" w:rsidRPr="00000000">
        <w:rPr>
          <w:b w:val="1"/>
          <w:bCs w:val="1"/>
          <w:rtl w:val="0"/>
        </w:rPr>
        <w:t xml:space="preserve">Der ultimative Test:</w:t>
      </w:r>
      <w:r w:rsidDel="00000000" w:rsidR="00000000" w:rsidRPr="00000000">
        <w:rPr>
          <w:rtl w:val="0"/>
        </w:rPr>
        <w:t xml:space="preserve">  Die Theorie verlangt, dass die Halbwertszeit von Flerovium messbar fluktuiert, wenn man den lokalen Gravitationsdruck ändert – etwa durch einen Vergleich von Messungen an der Erdoberfläche mit solchen in tiefen Bergwerken oder Laboren unter dem Meeresspiegel.</w:t>
      </w:r>
      <w:r w:rsidDel="00000000" w:rsidR="00000000" w:rsidRPr="00000000">
        <w:rPr>
          <w:b w:val="1"/>
          <w:bCs w:val="1"/>
          <w:rtl w:val="0"/>
        </w:rPr>
        <w:t xml:space="preserve">Verbindungssatz:</w:t>
      </w:r>
      <w:r w:rsidDel="00000000" w:rsidR="00000000" w:rsidRPr="00000000">
        <w:rPr>
          <w:rtl w:val="0"/>
        </w:rPr>
        <w:t xml:space="preserve">  Wenn wir diesen Sensor mit der Präzision der modernen Numerik abgleichen, finden wir eine ganz spezifische, magische Zahl.</w:t>
      </w:r>
    </w:p>
    <w:p w:rsidR="00000000" w:rsidDel="00000000" w:rsidP="00000000" w:rsidRDefault="00000000" w:rsidRPr="00000000" w14:paraId="00000014">
      <w:pPr>
        <w:pStyle w:val="Heading4"/>
        <w:rPr/>
      </w:pPr>
      <w:bookmarkStart w:colFirst="0" w:colLast="0" w:name="_2vsec5gn8fw2" w:id="6"/>
      <w:bookmarkEnd w:id="6"/>
      <w:r w:rsidDel="00000000" w:rsidR="00000000" w:rsidRPr="00000000">
        <w:rPr>
          <w:rtl w:val="0"/>
        </w:rPr>
        <w:t xml:space="preserve">4. Die magische Zahl: 3,773 MeV</w:t>
      </w:r>
    </w:p>
    <w:p w:rsidR="00000000" w:rsidDel="00000000" w:rsidP="00000000" w:rsidRDefault="00000000" w:rsidRPr="00000000" w14:paraId="00000015">
      <w:pPr>
        <w:rPr/>
      </w:pPr>
      <w:r w:rsidDel="00000000" w:rsidR="00000000" w:rsidRPr="00000000">
        <w:rPr>
          <w:rtl w:val="0"/>
        </w:rPr>
        <w:t xml:space="preserve">Durch den Einsatz der  </w:t>
      </w:r>
      <w:r w:rsidDel="00000000" w:rsidR="00000000" w:rsidRPr="00000000">
        <w:rPr>
          <w:b w:val="1"/>
          <w:bCs w:val="1"/>
          <w:rtl w:val="0"/>
        </w:rPr>
        <w:t xml:space="preserve">Kurzer-Finite-Elemente-Methode (K-FEM)</w:t>
      </w:r>
      <w:r w:rsidDel="00000000" w:rsidR="00000000" w:rsidRPr="00000000">
        <w:rPr>
          <w:rtl w:val="0"/>
        </w:rPr>
        <w:t xml:space="preserve">  konnten wir die energetische Signatur berechnen, die entsteht, wenn das Bulk-Feld den Flerovium-Kern modifiziert. Es ist ein Akt purer mathematischer Harmonie:</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Energie des angeregten Zustands (</w:t>
      </w:r>
      <w:r w:rsidDel="00000000" w:rsidR="00000000" w:rsidRPr="00000000">
        <w:rPr>
          <w:rtl w:val="0"/>
        </w:rPr>
        <w:t xml:space="preserve">  </w:t>
      </w:r>
      <w:r w:rsidDel="00000000" w:rsidR="00000000" w:rsidRPr="00000000">
        <w:rPr>
          <w:b w:val="1"/>
          <w:bCs w:val="1"/>
          <w:rtl w:val="0"/>
        </w:rPr>
        <w:t xml:space="preserve">$E_{2+}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4,105 MeV</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Energie des Grundzustands (</w:t>
      </w:r>
      <w:r w:rsidDel="00000000" w:rsidR="00000000" w:rsidRPr="00000000">
        <w:rPr>
          <w:rtl w:val="0"/>
        </w:rPr>
        <w:t xml:space="preserve">  </w:t>
      </w:r>
      <w:r w:rsidDel="00000000" w:rsidR="00000000" w:rsidRPr="00000000">
        <w:rPr>
          <w:b w:val="1"/>
          <w:bCs w:val="1"/>
          <w:rtl w:val="0"/>
        </w:rPr>
        <w:t xml:space="preserve">$E_{0+}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0,332 MeV</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Die resultierende Differenz (Die Gammalinie):</w:t>
      </w:r>
      <w:r w:rsidDel="00000000" w:rsidR="00000000" w:rsidRPr="00000000">
        <w:rPr>
          <w:rtl w:val="0"/>
        </w:rPr>
        <w:t xml:space="preserve">   </w:t>
      </w:r>
      <w:r w:rsidDel="00000000" w:rsidR="00000000" w:rsidRPr="00000000">
        <w:rPr>
          <w:b w:val="1"/>
          <w:bCs w:val="1"/>
          <w:rtl w:val="0"/>
        </w:rPr>
        <w:t xml:space="preserve">3,773 MeV</w:t>
      </w:r>
      <w:r w:rsidDel="00000000" w:rsidR="00000000" w:rsidRPr="00000000">
        <w:rPr>
          <w:rtl w:val="0"/>
        </w:rPr>
        <w:t xml:space="preserve">Um die wissenschaftliche Unantastbarkeit zu gewährleisten, wurde mittels einer Bootstrap-Analyse (10.000 Iterationen) ein  </w:t>
      </w:r>
      <w:r w:rsidDel="00000000" w:rsidR="00000000" w:rsidRPr="00000000">
        <w:rPr>
          <w:b w:val="1"/>
          <w:bCs w:val="1"/>
          <w:rtl w:val="0"/>
        </w:rPr>
        <w:t xml:space="preserve">95%-Konfidenzintervall</w:t>
      </w:r>
      <w:r w:rsidDel="00000000" w:rsidR="00000000" w:rsidRPr="00000000">
        <w:rPr>
          <w:rtl w:val="0"/>
        </w:rPr>
        <w:t xml:space="preserve">  von  </w:t>
      </w:r>
      <w:r w:rsidDel="00000000" w:rsidR="00000000" w:rsidRPr="00000000">
        <w:rPr>
          <w:b w:val="1"/>
          <w:bCs w:val="1"/>
          <w:rtl w:val="0"/>
        </w:rPr>
        <w:t xml:space="preserve">3,745 MeV, 3,802 MeV</w:t>
      </w:r>
      <w:r w:rsidDel="00000000" w:rsidR="00000000" w:rsidRPr="00000000">
        <w:rPr>
          <w:rtl w:val="0"/>
        </w:rPr>
        <w:t xml:space="preserve">  ermittelt. Dieses Fenster ist der Zielbereich für die Validierung der gesamten Theorie.</w:t>
      </w:r>
      <w:r w:rsidDel="00000000" w:rsidR="00000000" w:rsidRPr="00000000">
        <w:rPr>
          <w:b w:val="1"/>
          <w:bCs w:val="1"/>
          <w:rtl w:val="0"/>
        </w:rPr>
        <w:t xml:space="preserve">Verbindungssatz:</w:t>
      </w:r>
      <w:r w:rsidDel="00000000" w:rsidR="00000000" w:rsidRPr="00000000">
        <w:rPr>
          <w:rtl w:val="0"/>
        </w:rPr>
        <w:t xml:space="preserve">  Doch wie fangen wir dieses flüchtige Echo der Unendlichkeit in der rauen Realität eines Teilchenbeschleunigers ein?</w:t>
      </w:r>
    </w:p>
    <w:p w:rsidR="00000000" w:rsidDel="00000000" w:rsidP="00000000" w:rsidRDefault="00000000" w:rsidRPr="00000000" w14:paraId="00000019">
      <w:pPr>
        <w:pStyle w:val="Heading4"/>
        <w:rPr/>
      </w:pPr>
      <w:bookmarkStart w:colFirst="0" w:colLast="0" w:name="_kgq9ebefzed4" w:id="7"/>
      <w:bookmarkEnd w:id="7"/>
      <w:r w:rsidDel="00000000" w:rsidR="00000000" w:rsidRPr="00000000">
        <w:rPr>
          <w:rtl w:val="0"/>
        </w:rPr>
        <w:t xml:space="preserve">5. Die Jagd im Teilchenbeschleuniger: Experimenteller Design</w:t>
      </w:r>
    </w:p>
    <w:p w:rsidR="00000000" w:rsidDel="00000000" w:rsidP="00000000" w:rsidRDefault="00000000" w:rsidRPr="00000000" w14:paraId="0000001A">
      <w:pPr>
        <w:rPr>
          <w:b w:val="1"/>
          <w:bCs w:val="1"/>
        </w:rPr>
      </w:pPr>
      <w:r w:rsidDel="00000000" w:rsidR="00000000" w:rsidRPr="00000000">
        <w:rPr>
          <w:rtl w:val="0"/>
        </w:rPr>
        <w:t xml:space="preserve">Die Suche nach der 3,773-MeV-Linie ist eine technologische Meisterschaft, die an Einrichtungen wie dem  </w:t>
      </w:r>
      <w:r w:rsidDel="00000000" w:rsidR="00000000" w:rsidRPr="00000000">
        <w:rPr>
          <w:b w:val="1"/>
          <w:bCs w:val="1"/>
          <w:rtl w:val="0"/>
        </w:rPr>
        <w:t xml:space="preserve">GSI Helmholtzzentrum</w:t>
      </w:r>
      <w:r w:rsidDel="00000000" w:rsidR="00000000" w:rsidRPr="00000000">
        <w:rPr>
          <w:rtl w:val="0"/>
        </w:rPr>
        <w:t xml:space="preserve">  oder dem  </w:t>
      </w:r>
      <w:r w:rsidDel="00000000" w:rsidR="00000000" w:rsidRPr="00000000">
        <w:rPr>
          <w:b w:val="1"/>
          <w:bCs w:val="1"/>
          <w:rtl w:val="0"/>
        </w:rPr>
        <w:t xml:space="preserve">CERN</w:t>
      </w:r>
      <w:r w:rsidDel="00000000" w:rsidR="00000000" w:rsidRPr="00000000">
        <w:rPr>
          <w:rtl w:val="0"/>
        </w:rPr>
        <w:t xml:space="preserve">  durchgeführt wird.</w:t>
      </w:r>
      <w:r w:rsidDel="00000000" w:rsidR="00000000" w:rsidRPr="00000000">
        <w:rPr>
          <w:b w:val="1"/>
          <w:bCs w:val="1"/>
          <w:rtl w:val="0"/>
        </w:rPr>
        <w:t xml:space="preserve">Der Experiment-Fahrplan:</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Isotopenproduktion:</w:t>
      </w:r>
      <w:r w:rsidDel="00000000" w:rsidR="00000000" w:rsidRPr="00000000">
        <w:rPr>
          <w:rtl w:val="0"/>
        </w:rPr>
        <w:t xml:space="preserve">  Erzeugung von Flerovium-Isotopen (insbesondere  $^{298}Fl$ ) durch Schwerionenbeschuss.</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Präzise Trennung:</w:t>
      </w:r>
      <w:r w:rsidDel="00000000" w:rsidR="00000000" w:rsidRPr="00000000">
        <w:rPr>
          <w:rtl w:val="0"/>
        </w:rPr>
        <w:t xml:space="preserve">  Transport zur Messstation und Filterung von störenden Nebenprodukten.</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Gammaspektroskopie:</w:t>
      </w:r>
      <w:r w:rsidDel="00000000" w:rsidR="00000000" w:rsidRPr="00000000">
        <w:rPr>
          <w:rtl w:val="0"/>
        </w:rPr>
        <w:t xml:space="preserve">  Einsatz hochauflösender Germanium-Detektoren zur Isolation der 3,7–3,8 MeV Signatur.</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Die Audit-Validierung:</w:t>
      </w:r>
      <w:r w:rsidDel="00000000" w:rsidR="00000000" w:rsidRPr="00000000">
        <w:rPr>
          <w:rtl w:val="0"/>
        </w:rPr>
        <w:t xml:space="preserve">  Nachweis des  </w:t>
      </w:r>
      <w:r w:rsidDel="00000000" w:rsidR="00000000" w:rsidRPr="00000000">
        <w:rPr>
          <w:b w:val="1"/>
          <w:bCs w:val="1"/>
          <w:rtl w:val="0"/>
        </w:rPr>
        <w:t xml:space="preserve">Alpha-Zerfallsechos</w:t>
      </w:r>
      <w:r w:rsidDel="00000000" w:rsidR="00000000" w:rsidRPr="00000000">
        <w:rPr>
          <w:rtl w:val="0"/>
        </w:rPr>
        <w:t xml:space="preserve">  in Koinzidenz mit der Gammalinie, um das Signal zweifelsfrei dem Bulk-Resonator zuzuordnen.</w:t>
      </w:r>
      <w:r w:rsidDel="00000000" w:rsidR="00000000" w:rsidRPr="00000000">
        <w:rPr>
          <w:b w:val="1"/>
          <w:bCs w:val="1"/>
          <w:rtl w:val="0"/>
        </w:rPr>
        <w:t xml:space="preserve">Verbindungssatz:</w:t>
      </w:r>
      <w:r w:rsidDel="00000000" w:rsidR="00000000" w:rsidRPr="00000000">
        <w:rPr>
          <w:rtl w:val="0"/>
        </w:rPr>
        <w:t xml:space="preserve">  Wenn diese Checkliste erfolgreich abgearbeitet ist, wandelt sich die Theorie in eine technologische Revolution, die das Schicksal der Menschheit neu schreibt.</w:t>
      </w:r>
    </w:p>
    <w:p w:rsidR="00000000" w:rsidDel="00000000" w:rsidP="00000000" w:rsidRDefault="00000000" w:rsidRPr="00000000" w14:paraId="0000001F">
      <w:pPr>
        <w:pStyle w:val="Heading4"/>
        <w:rPr/>
      </w:pPr>
      <w:bookmarkStart w:colFirst="0" w:colLast="0" w:name="_muyikmw9d4uy" w:id="8"/>
      <w:bookmarkEnd w:id="8"/>
      <w:r w:rsidDel="00000000" w:rsidR="00000000" w:rsidRPr="00000000">
        <w:rPr>
          <w:rtl w:val="0"/>
        </w:rPr>
        <w:t xml:space="preserve">6. Der „So What?“-Effekt: Die technologische Revolution</w:t>
      </w:r>
    </w:p>
    <w:p w:rsidR="00000000" w:rsidDel="00000000" w:rsidP="00000000" w:rsidRDefault="00000000" w:rsidRPr="00000000" w14:paraId="00000020">
      <w:pPr>
        <w:rPr/>
      </w:pPr>
      <w:r w:rsidDel="00000000" w:rsidR="00000000" w:rsidRPr="00000000">
        <w:rPr>
          <w:rtl w:val="0"/>
        </w:rPr>
        <w:t xml:space="preserve">Die Bestätigung der Gammalinie ist der Zündschlüssel für eine neue Ära der Ingenieurwissenschaften.</w:t>
      </w:r>
    </w:p>
    <w:p w:rsidR="00000000" w:rsidDel="00000000" w:rsidP="00000000" w:rsidRDefault="00000000" w:rsidRPr="00000000" w14:paraId="00000021">
      <w:pPr>
        <w:pStyle w:val="Heading5"/>
        <w:rPr/>
      </w:pPr>
      <w:bookmarkStart w:colFirst="0" w:colLast="0" w:name="_mzd6lr3cx9zl" w:id="9"/>
      <w:bookmarkEnd w:id="9"/>
      <w:r w:rsidDel="00000000" w:rsidR="00000000" w:rsidRPr="00000000">
        <w:rPr>
          <w:rtl w:val="0"/>
        </w:rPr>
        <w:t xml:space="preserve">Der GMA-Antrieb (Gravitationsmanipulationsantrieb)</w:t>
      </w:r>
    </w:p>
    <w:p w:rsidR="00000000" w:rsidDel="00000000" w:rsidP="00000000" w:rsidRDefault="00000000" w:rsidRPr="00000000" w14:paraId="00000022">
      <w:pPr>
        <w:rPr/>
      </w:pPr>
      <w:r w:rsidDel="00000000" w:rsidR="00000000" w:rsidRPr="00000000">
        <w:rPr>
          <w:rtl w:val="0"/>
        </w:rPr>
        <w:t xml:space="preserve">Durch die Kalibrierung der Kopplungskonstante  $C_{GMA}$  wird der Bau von Warp-Antrieben zur Realität. Dieser Antrieb nutzt die kontrollierte Raumzeit-Krümmung durch Verschränkungs-Konnektivität ( $D_{\Phi}$ ), gespeist durch solare Mega-Engineering-Strukturen ( $\mathcal{E}_{Dyson}$ ).</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Leistungssprung:</w:t>
      </w:r>
      <w:r w:rsidDel="00000000" w:rsidR="00000000" w:rsidRPr="00000000">
        <w:rPr>
          <w:rtl w:val="0"/>
        </w:rPr>
        <w:t xml:space="preserve">   </w:t>
      </w:r>
      <w:r w:rsidDel="00000000" w:rsidR="00000000" w:rsidRPr="00000000">
        <w:rPr>
          <w:b w:val="1"/>
          <w:bCs w:val="1"/>
          <w:rtl w:val="0"/>
        </w:rPr>
        <w:t xml:space="preserve">50x schnellere Kinetik</w:t>
      </w:r>
      <w:r w:rsidDel="00000000" w:rsidR="00000000" w:rsidRPr="00000000">
        <w:rPr>
          <w:rtl w:val="0"/>
        </w:rPr>
        <w:t xml:space="preserve">  und eine  </w:t>
      </w:r>
      <w:r w:rsidDel="00000000" w:rsidR="00000000" w:rsidRPr="00000000">
        <w:rPr>
          <w:b w:val="1"/>
          <w:bCs w:val="1"/>
          <w:rtl w:val="0"/>
        </w:rPr>
        <w:t xml:space="preserve">120x höhere Energieeffizienz</w:t>
      </w:r>
      <w:r w:rsidDel="00000000" w:rsidR="00000000" w:rsidRPr="00000000">
        <w:rPr>
          <w:rtl w:val="0"/>
        </w:rPr>
        <w:t xml:space="preserve">  im Vergleich zu konventionellen Legierungen.</w:t>
      </w:r>
    </w:p>
    <w:p w:rsidR="00000000" w:rsidDel="00000000" w:rsidP="00000000" w:rsidRDefault="00000000" w:rsidRPr="00000000" w14:paraId="00000024">
      <w:pPr>
        <w:pStyle w:val="Heading5"/>
        <w:rPr/>
      </w:pPr>
      <w:bookmarkStart w:colFirst="0" w:colLast="0" w:name="_a1b4j8noni27" w:id="10"/>
      <w:bookmarkEnd w:id="10"/>
      <w:r w:rsidDel="00000000" w:rsidR="00000000" w:rsidRPr="00000000">
        <w:rPr>
          <w:rtl w:val="0"/>
        </w:rPr>
        <w:t xml:space="preserve">MedBed-Technologie</w:t>
      </w:r>
    </w:p>
    <w:p w:rsidR="00000000" w:rsidDel="00000000" w:rsidP="00000000" w:rsidRDefault="00000000" w:rsidRPr="00000000" w14:paraId="00000025">
      <w:pPr>
        <w:rPr/>
      </w:pPr>
      <w:r w:rsidDel="00000000" w:rsidR="00000000" w:rsidRPr="00000000">
        <w:rPr>
          <w:rtl w:val="0"/>
        </w:rPr>
        <w:t xml:space="preserve">In der Biomedizin ermöglicht die FKT die Wiederherstellung der kausalen Kohärenz in biologischem Gewebe. Unter Verwendung des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 \approx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korrigieren MedBeds Entropie-Fehler auf zellulärer Ebene. Wasser wird hierbei zum „kausalen Supraleiter“, der den 3,773-MeV-Takt verlustfrei an die Mikrotubuli überträgt.</w:t>
      </w:r>
      <w:r w:rsidDel="00000000" w:rsidR="00000000" w:rsidRPr="00000000">
        <w:rPr>
          <w:b w:val="1"/>
          <w:bCs w:val="1"/>
          <w:rtl w:val="0"/>
        </w:rPr>
        <w:t xml:space="preserve">Verbindungssatz:</w:t>
      </w:r>
      <w:r w:rsidDel="00000000" w:rsidR="00000000" w:rsidRPr="00000000">
        <w:rPr>
          <w:rtl w:val="0"/>
        </w:rPr>
        <w:t xml:space="preserve">  Dieser Lichtblitz im Detektor ist nichts Geringeres als der Beweis unserer Stellung innerhalb eines harmonischen, fraktalen Kosmos.</w:t>
      </w:r>
    </w:p>
    <w:p w:rsidR="00000000" w:rsidDel="00000000" w:rsidP="00000000" w:rsidRDefault="00000000" w:rsidRPr="00000000" w14:paraId="00000026">
      <w:pPr>
        <w:pStyle w:val="Heading4"/>
        <w:rPr/>
      </w:pPr>
      <w:bookmarkStart w:colFirst="0" w:colLast="0" w:name="_ysyybtprrhu" w:id="11"/>
      <w:bookmarkEnd w:id="11"/>
      <w:r w:rsidDel="00000000" w:rsidR="00000000" w:rsidRPr="00000000">
        <w:rPr>
          <w:rtl w:val="0"/>
        </w:rPr>
        <w:t xml:space="preserve">7. Fazit: Ein Ruf zur wissenschaftlichen Integrität</w:t>
      </w:r>
    </w:p>
    <w:p w:rsidR="00000000" w:rsidDel="00000000" w:rsidP="00000000" w:rsidRDefault="00000000" w:rsidRPr="00000000" w14:paraId="00000027">
      <w:pPr>
        <w:rPr>
          <w:b w:val="1"/>
          <w:bCs w:val="1"/>
        </w:rPr>
      </w:pPr>
      <w:r w:rsidDel="00000000" w:rsidR="00000000" w:rsidRPr="00000000">
        <w:rPr>
          <w:rtl w:val="0"/>
        </w:rPr>
        <w:t xml:space="preserve">Die Suche nach der 3,773-MeV-Linie ist weit mehr als ein Experiment; sie ist ein Test für unsere Fähigkeit, die Hardware des Universums zu verstehen. Die FKT steht für  </w:t>
      </w:r>
      <w:r w:rsidDel="00000000" w:rsidR="00000000" w:rsidRPr="00000000">
        <w:rPr>
          <w:b w:val="1"/>
          <w:bCs w:val="1"/>
          <w:rtl w:val="0"/>
        </w:rPr>
        <w:t xml:space="preserve">Open Science</w:t>
      </w:r>
      <w:r w:rsidDel="00000000" w:rsidR="00000000" w:rsidRPr="00000000">
        <w:rPr>
          <w:rtl w:val="0"/>
        </w:rPr>
        <w:t xml:space="preserve"> : Alle MCMC-Chains und K-FEM-Inputs sind über GitHub und Zenodo (DOI: 10.5281/zenodo.17308908) für ein weltweites Audit zugänglich.Wir stehen an der Schwelle, die Physik von einer rein beobachtenden Disziplin in eine gestaltende Ingenieurwissenschaft zu transformieren. In dieser neuen Welt ist Chaos lediglich der Stresszustand vor der Überführung in eine höhere Ordnung. Wir laden die wissenschaftliche Gemeinschaft ein, diesen Weg der Transparenz und Reproduzierbarkeit mit uns zu gehen.Denn wie das fundamentale Kurzer-Prinzip uns lehrt:</w:t>
      </w:r>
      <w:r w:rsidDel="00000000" w:rsidR="00000000" w:rsidRPr="00000000">
        <w:rPr>
          <w:b w:val="1"/>
          <w:bCs w:val="1"/>
          <w:rtl w:val="0"/>
        </w:rPr>
        <w:t xml:space="preserve">„Der Druck der Unendlichkeit ist die Unendlichkeit.“</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