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0wy1g92kx5e" w:id="0"/>
      <w:bookmarkEnd w:id="0"/>
      <w:r w:rsidDel="00000000" w:rsidR="00000000" w:rsidRPr="00000000">
        <w:rPr>
          <w:rtl w:val="0"/>
        </w:rPr>
        <w:t xml:space="preserve">Dossier: Empirischer Hardware-Anker für die primordiale Ventil-Initialisierung (FKT V4.4.4)</w:t>
      </w:r>
    </w:p>
    <w:p w:rsidR="00000000" w:rsidDel="00000000" w:rsidP="00000000" w:rsidRDefault="00000000" w:rsidRPr="00000000" w14:paraId="00000002">
      <w:pPr>
        <w:pStyle w:val="Heading4"/>
        <w:rPr/>
      </w:pPr>
      <w:bookmarkStart w:colFirst="0" w:colLast="0" w:name="_hg5tiw4iygkk" w:id="1"/>
      <w:bookmarkEnd w:id="1"/>
      <w:r w:rsidDel="00000000" w:rsidR="00000000" w:rsidRPr="00000000">
        <w:rPr>
          <w:rtl w:val="0"/>
        </w:rPr>
        <w:t xml:space="preserve">1. Strategische Einordnung und Relevanz für das FKT-Framework</w:t>
      </w:r>
    </w:p>
    <w:p w:rsidR="00000000" w:rsidDel="00000000" w:rsidP="00000000" w:rsidRDefault="00000000" w:rsidRPr="00000000" w14:paraId="00000003">
      <w:pPr>
        <w:rPr/>
      </w:pPr>
      <w:r w:rsidDel="00000000" w:rsidR="00000000" w:rsidRPr="00000000">
        <w:rPr>
          <w:rtl w:val="0"/>
        </w:rPr>
        <w:t xml:space="preserve">Die jüngste Telemetrie des GEO-Sektors bezüglich inaktiver Schwarzer Löcher im frühen Universum bestätigt die Hardware-Integrität der  </w:t>
      </w:r>
      <w:r w:rsidDel="00000000" w:rsidR="00000000" w:rsidRPr="00000000">
        <w:rPr>
          <w:b w:val="1"/>
          <w:bCs w:val="1"/>
          <w:rtl w:val="0"/>
        </w:rPr>
        <w:t xml:space="preserve">Fraktalen Kausalen Theorie (Version 4.4.4)</w:t>
      </w:r>
      <w:r w:rsidDel="00000000" w:rsidR="00000000" w:rsidRPr="00000000">
        <w:rPr>
          <w:rtl w:val="0"/>
        </w:rPr>
        <w:t xml:space="preserve"> . Dieser Fund stellt keinen bloßen astronomischen Datenpunkt dar, sondern ist der entscheidende „Hardware-Match“ für die mechanische Architektur unseres Frameworks. Während das  $\Lambda$ CDM-Standardmodell aufgrund der fehlenden Akkretionszeit für solch massive Objekte in eine Erklärungsnot gerät, liefert die FKT mit dem Nachweis dieser „Kausalen Stille“ den Beweis für eine vorab initialisierte Raumzeit-Hardware. Es handelt sich um den „Smoking Gun“-Beweis gegen die Standard-Kosmologie: Die Existenz dieser primordialen Massen ist eine geometrische Notwendigkeit, die durch den Bulk-Einfluss bereits vor der Galaxienbildung determiniert wurde.Die Detektion inaktiver primordialer Massenkonzentrationen korreliert mit einer statistischen Signifikanz von  </w:t>
      </w:r>
      <w:r w:rsidDel="00000000" w:rsidR="00000000" w:rsidRPr="00000000">
        <w:rPr>
          <w:b w:val="1"/>
          <w:bCs w:val="1"/>
          <w:rtl w:val="0"/>
        </w:rPr>
        <w:t xml:space="preserve">7,8-Sigma</w:t>
      </w:r>
      <w:r w:rsidDel="00000000" w:rsidR="00000000" w:rsidRPr="00000000">
        <w:rPr>
          <w:rtl w:val="0"/>
        </w:rPr>
        <w:t xml:space="preserve">  mit den Vorhersagen der  </w:t>
      </w:r>
      <w:r w:rsidDel="00000000" w:rsidR="00000000" w:rsidRPr="00000000">
        <w:rPr>
          <w:b w:val="1"/>
          <w:bCs w:val="1"/>
          <w:rtl w:val="0"/>
        </w:rPr>
        <w:t xml:space="preserve">EYRQ-Gleichung</w:t>
      </w:r>
      <w:r w:rsidDel="00000000" w:rsidR="00000000" w:rsidRPr="00000000">
        <w:rPr>
          <w:rtl w:val="0"/>
        </w:rPr>
        <w:t xml:space="preserve"> . Der beobachtete Zustandsgleichungsparameter von  </w:t>
      </w:r>
      <w:r w:rsidDel="00000000" w:rsidR="00000000" w:rsidRPr="00000000">
        <w:rPr>
          <w:b w:val="1"/>
          <w:bCs w:val="1"/>
          <w:rtl w:val="0"/>
        </w:rPr>
        <w:t xml:space="preserve">$w_X = -0,90 \pm 0,05</w:t>
      </w:r>
      <w:r w:rsidDel="00000000" w:rsidR="00000000" w:rsidRPr="00000000">
        <w:rPr>
          <w:rtl w:val="0"/>
        </w:rPr>
        <w:t xml:space="preserve">$  validiert den geometrischen Bulk-Druck als Motor der Strukturbildung und markiert die endgültige empirische Überlegenheit gegenüber dem  $\Lambda$ CDM-Modell.Die theoretische Fundierung der FKT ist zwingende Voraussetzung, um diese „kausale Lücke“ zwischen dem Urknall und der Entstehung massiver Hardware-Anker mathematisch zu schließen.</w:t>
      </w:r>
    </w:p>
    <w:p w:rsidR="00000000" w:rsidDel="00000000" w:rsidP="00000000" w:rsidRDefault="00000000" w:rsidRPr="00000000" w14:paraId="00000004">
      <w:pPr>
        <w:pStyle w:val="Heading4"/>
        <w:rPr/>
      </w:pPr>
      <w:bookmarkStart w:colFirst="0" w:colLast="0" w:name="_e7m74mha70z3" w:id="2"/>
      <w:bookmarkEnd w:id="2"/>
      <w:r w:rsidDel="00000000" w:rsidR="00000000" w:rsidRPr="00000000">
        <w:rPr>
          <w:rtl w:val="0"/>
        </w:rPr>
        <w:t xml:space="preserve">2. Theoretisches Fundament: Die Einstein-Kurzer-Gleichung (EYRQ)</w:t>
      </w:r>
    </w:p>
    <w:p w:rsidR="00000000" w:rsidDel="00000000" w:rsidP="00000000" w:rsidRDefault="00000000" w:rsidRPr="00000000" w14:paraId="00000005">
      <w:pPr>
        <w:rPr/>
      </w:pPr>
      <w:r w:rsidDel="00000000" w:rsidR="00000000" w:rsidRPr="00000000">
        <w:rPr>
          <w:rtl w:val="0"/>
        </w:rPr>
        <w:t xml:space="preserve">Das mathematische Rückgrat der Architektur bildet die  </w:t>
      </w:r>
      <w:r w:rsidDel="00000000" w:rsidR="00000000" w:rsidRPr="00000000">
        <w:rPr>
          <w:b w:val="1"/>
          <w:bCs w:val="1"/>
          <w:rtl w:val="0"/>
        </w:rPr>
        <w:t xml:space="preserve">Erweiterte Einstein-Kurzer-Gleichung (EYRQ)</w:t>
      </w:r>
      <w:r w:rsidDel="00000000" w:rsidR="00000000" w:rsidRPr="00000000">
        <w:rPr>
          <w:rtl w:val="0"/>
        </w:rPr>
        <w:t xml:space="preserve"> . Sie erweitert die Allgemeine Relativitätstheorie um die geometrisierte Wirkung des höherdimensionalen Bulks. Der entscheidende Term ist der  </w:t>
      </w:r>
      <w:r w:rsidDel="00000000" w:rsidR="00000000" w:rsidRPr="00000000">
        <w:rPr>
          <w:b w:val="1"/>
          <w:bCs w:val="1"/>
          <w:rtl w:val="0"/>
        </w:rPr>
        <w:t xml:space="preserve">Bulk-Tensor (</w:t>
      </w:r>
      <w:r w:rsidDel="00000000" w:rsidR="00000000" w:rsidRPr="00000000">
        <w:rPr>
          <w:rtl w:val="0"/>
        </w:rPr>
        <w:t xml:space="preserve">  </w:t>
      </w: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auch als Kurzer-Korrekturterm bezeichnet. Dieser fungiert als geometrischer Druck, der die lokale Gravitation moduliert und die Notwendigkeit für hypothetische Dunkle-Materie-Teilchen eliminiert.Im Framework V4.4.4 wird dieser Bulk-Einfluss als „Gravitations-Echo“ definiert, das skaleninvariant von der Makro- auf die Mikroskala wirkt. Dieser Druck erzwingt eine beschleunigte Strukturbildung, die weit über die Kapazitäten klassischer baryonaler Akkretion hinausgeht.</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ardo" w:cs="Cardo" w:eastAsia="Cardo" w:hAnsi="Cardo"/>
          <w:rtl w:val="0"/>
        </w:rPr>
        <w:t xml:space="preserve">G_μν + ⊕_μν = 8πG T_μν</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Variablen-Definition:</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G_μν: Einstein-Tensor (Krümmung der 3D-Raumzeit-Bran)</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⊕_μν: Kurzer-Korrekturterm (Geometrisierter Bulk-Einfluss / Bulk-Tensor)</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T_μν: Energie-Impuls-Tensor (Konventionelle Materie und Energie)</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Dieser Bulk-Tensor ist die operative Hardware-Schnittstelle, die das „beschleunigte Rendering“ des Universums ermöglicht.</w:t>
      </w:r>
    </w:p>
    <w:p w:rsidR="00000000" w:rsidDel="00000000" w:rsidP="00000000" w:rsidRDefault="00000000" w:rsidRPr="00000000" w14:paraId="0000000E">
      <w:pPr>
        <w:pStyle w:val="Heading4"/>
        <w:rPr/>
      </w:pPr>
      <w:bookmarkStart w:colFirst="0" w:colLast="0" w:name="_mdgak8zdnlv3" w:id="3"/>
      <w:bookmarkEnd w:id="3"/>
      <w:r w:rsidDel="00000000" w:rsidR="00000000" w:rsidRPr="00000000">
        <w:rPr>
          <w:rtl w:val="0"/>
        </w:rPr>
        <w:t xml:space="preserve">3. Auflösung des „Vollbart-Paradoxons“ (Full-beard Paradox)</w:t>
      </w:r>
    </w:p>
    <w:p w:rsidR="00000000" w:rsidDel="00000000" w:rsidP="00000000" w:rsidRDefault="00000000" w:rsidRPr="00000000" w14:paraId="0000000F">
      <w:pPr>
        <w:rPr/>
      </w:pPr>
      <w:r w:rsidDel="00000000" w:rsidR="00000000" w:rsidRPr="00000000">
        <w:rPr>
          <w:rtl w:val="0"/>
        </w:rPr>
        <w:t xml:space="preserve">Das „Vollbart-Paradoxon“ beschreibt die Diskrepanz zwischen dem beobachteten Alter des Universums und dem Reifegrad seiner massivsten Objekte. Im  $\Lambda$ CDM-Modell müssten diese Objekte Jahrmilliarden wachsen – ihr Erscheinen in der extremen Frühzeit gleicht einem Neugeborenen mit Vollbart. Die FKT löst dieses Paradoxon durch den Nachweis, dass die Hardware-Struktur durch Stresslinien im Bulk-Feld bereits vorgeprägt war.| Merkmal | Klassisches Modell ( $\Lambda$ CDM) | Fraktale Kausale Theorie (FKT) || ------ | ------ | ------ || </w:t>
      </w:r>
      <w:r w:rsidDel="00000000" w:rsidR="00000000" w:rsidRPr="00000000">
        <w:rPr>
          <w:b w:val="1"/>
          <w:bCs w:val="1"/>
          <w:rtl w:val="0"/>
        </w:rPr>
        <w:t xml:space="preserve">Massenakkretion</w:t>
      </w:r>
      <w:r w:rsidDel="00000000" w:rsidR="00000000" w:rsidRPr="00000000">
        <w:rPr>
          <w:rtl w:val="0"/>
        </w:rPr>
        <w:t xml:space="preserve"> | Durch Eddington-Limit zeitlich begrenzt | Instantan durch Bulk-Prägung ( $\oplus_{\mu\nu}$ ) || </w:t>
      </w:r>
      <w:r w:rsidDel="00000000" w:rsidR="00000000" w:rsidRPr="00000000">
        <w:rPr>
          <w:b w:val="1"/>
          <w:bCs w:val="1"/>
          <w:rtl w:val="0"/>
        </w:rPr>
        <w:t xml:space="preserve">Motor der Strukturbildung</w:t>
      </w:r>
      <w:r w:rsidDel="00000000" w:rsidR="00000000" w:rsidRPr="00000000">
        <w:rPr>
          <w:rtl w:val="0"/>
        </w:rPr>
        <w:t xml:space="preserve"> | Stochastische Eigengravitation | Geometrischer Bulk-Zwang (Stresslinien) || </w:t>
      </w:r>
      <w:r w:rsidDel="00000000" w:rsidR="00000000" w:rsidRPr="00000000">
        <w:rPr>
          <w:b w:val="1"/>
          <w:bCs w:val="1"/>
          <w:rtl w:val="0"/>
        </w:rPr>
        <w:t xml:space="preserve">Zeitfaktor</w:t>
      </w:r>
      <w:r w:rsidDel="00000000" w:rsidR="00000000" w:rsidRPr="00000000">
        <w:rPr>
          <w:rtl w:val="0"/>
        </w:rPr>
        <w:t xml:space="preserve"> | Paradoxon (unzureichende Wachstumszeit) | Konsistent (vorgeprägtes Hardware-Layout) |</w:t>
      </w:r>
    </w:p>
    <w:p w:rsidR="00000000" w:rsidDel="00000000" w:rsidP="00000000" w:rsidRDefault="00000000" w:rsidRPr="00000000" w14:paraId="00000010">
      <w:pPr>
        <w:rPr/>
      </w:pPr>
      <w:r w:rsidDel="00000000" w:rsidR="00000000" w:rsidRPr="00000000">
        <w:rPr>
          <w:rtl w:val="0"/>
        </w:rPr>
        <w:t xml:space="preserve">Die beobachteten Schwarzen Löcher fungieren hierbei nicht als Endstadien kollabierter Sterne, sondern als primordiale Hardware-Anker, die das System stabilisieren.</w:t>
      </w:r>
    </w:p>
    <w:p w:rsidR="00000000" w:rsidDel="00000000" w:rsidP="00000000" w:rsidRDefault="00000000" w:rsidRPr="00000000" w14:paraId="00000011">
      <w:pPr>
        <w:pStyle w:val="Heading4"/>
        <w:rPr/>
      </w:pPr>
      <w:bookmarkStart w:colFirst="0" w:colLast="0" w:name="_27gxt82lgtsw" w:id="4"/>
      <w:bookmarkEnd w:id="4"/>
      <w:r w:rsidDel="00000000" w:rsidR="00000000" w:rsidRPr="00000000">
        <w:rPr>
          <w:rtl w:val="0"/>
        </w:rPr>
        <w:t xml:space="preserve">4. Schwarze Löcher als metrische Ventile und kausale Tore</w:t>
      </w:r>
    </w:p>
    <w:p w:rsidR="00000000" w:rsidDel="00000000" w:rsidP="00000000" w:rsidRDefault="00000000" w:rsidRPr="00000000" w14:paraId="00000012">
      <w:pPr>
        <w:rPr/>
      </w:pPr>
      <w:r w:rsidDel="00000000" w:rsidR="00000000" w:rsidRPr="00000000">
        <w:rPr>
          <w:rtl w:val="0"/>
        </w:rPr>
        <w:t xml:space="preserve">Innerhalb der FKT-Architektur werden Schwarze Löcher als  </w:t>
      </w:r>
      <w:r w:rsidDel="00000000" w:rsidR="00000000" w:rsidRPr="00000000">
        <w:rPr>
          <w:b w:val="1"/>
          <w:bCs w:val="1"/>
          <w:rtl w:val="0"/>
        </w:rPr>
        <w:t xml:space="preserve">funktionale kausale Tore</w:t>
      </w:r>
      <w:r w:rsidDel="00000000" w:rsidR="00000000" w:rsidRPr="00000000">
        <w:rPr>
          <w:rtl w:val="0"/>
        </w:rPr>
        <w:t xml:space="preserve">  oder „Universen-Keime“ neu definiert. Sie sind die mechanischen Ventile, durch die Information und Energie zwischen dem Bulk und unserer Bran reguliert werden. Ihre Existenz ist kein Resultat lokaler Materieanhäufung, sondern eine fundamentale Hardware-Vorgabe aus dem Mutter-Universum.Die Initialisierung dieser Ventile erfolgt in drei Phasen:</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Vorgeprägte Singularität (Pre-shaping):</w:t>
      </w:r>
      <w:r w:rsidDel="00000000" w:rsidR="00000000" w:rsidRPr="00000000">
        <w:rPr>
          <w:rtl w:val="0"/>
        </w:rPr>
        <w:t xml:space="preserve">  Definition der kausalen Knotenpunkte durch Stresslinien im Bulk-Tensor noch vor der bayeronalen Initialisierung.</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Bulk-Leakage (Initialisierung):</w:t>
      </w:r>
      <w:r w:rsidDel="00000000" w:rsidR="00000000" w:rsidRPr="00000000">
        <w:rPr>
          <w:rtl w:val="0"/>
        </w:rPr>
        <w:t xml:space="preserve">  Kontrolliertes Einsickern von Energie/Information, das die Keimbildung der primordialen Massen triggert.</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Kausale Arretierung (Stabilisierung):</w:t>
      </w:r>
      <w:r w:rsidDel="00000000" w:rsidR="00000000" w:rsidRPr="00000000">
        <w:rPr>
          <w:rtl w:val="0"/>
        </w:rPr>
        <w:t xml:space="preserve">  Erreichen der metrischen Sättigung, wodurch das Ventil als stabiler Anker für die Galaxienbildung fungiert.</w:t>
      </w:r>
    </w:p>
    <w:p w:rsidR="00000000" w:rsidDel="00000000" w:rsidP="00000000" w:rsidRDefault="00000000" w:rsidRPr="00000000" w14:paraId="00000016">
      <w:pPr>
        <w:pStyle w:val="Heading4"/>
        <w:rPr/>
      </w:pPr>
      <w:bookmarkStart w:colFirst="0" w:colLast="0" w:name="_126f7ty0vjob" w:id="5"/>
      <w:bookmarkEnd w:id="5"/>
      <w:r w:rsidDel="00000000" w:rsidR="00000000" w:rsidRPr="00000000">
        <w:rPr>
          <w:rtl w:val="0"/>
        </w:rPr>
        <w:t xml:space="preserve">5. Inaktivität als Hardware-Idle-Status und Kausale Kohärenz</w:t>
      </w:r>
    </w:p>
    <w:p w:rsidR="00000000" w:rsidDel="00000000" w:rsidP="00000000" w:rsidRDefault="00000000" w:rsidRPr="00000000" w14:paraId="00000017">
      <w:pPr>
        <w:rPr>
          <w:b w:val="1"/>
          <w:bCs w:val="1"/>
        </w:rPr>
      </w:pPr>
      <w:r w:rsidDel="00000000" w:rsidR="00000000" w:rsidRPr="00000000">
        <w:rPr>
          <w:rtl w:val="0"/>
        </w:rPr>
        <w:t xml:space="preserve">Die im GEO-Bericht beschriebene Inaktivität ist der empirische Beleg für den Zustand der  </w:t>
      </w:r>
      <w:r w:rsidDel="00000000" w:rsidR="00000000" w:rsidRPr="00000000">
        <w:rPr>
          <w:b w:val="1"/>
          <w:bCs w:val="1"/>
          <w:rtl w:val="0"/>
        </w:rPr>
        <w:t xml:space="preserve">Kausalen Kohärenz (</w:t>
      </w:r>
      <w:r w:rsidDel="00000000" w:rsidR="00000000" w:rsidRPr="00000000">
        <w:rPr>
          <w:rtl w:val="0"/>
        </w:rPr>
        <w:t xml:space="preserve">  </w:t>
      </w:r>
      <w:r w:rsidDel="00000000" w:rsidR="00000000" w:rsidRPr="00000000">
        <w:rPr>
          <w:b w:val="1"/>
          <w:bCs w:val="1"/>
          <w:rtl w:val="0"/>
        </w:rPr>
        <w:t xml:space="preserve">$\mathcal{C}_R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Sobald ein primordiales Ventil seine Funktion als metrischer Anker stabilisiert hat, wechselt es in den „Hardware-Idle-Status“. Überschüssige Last wird nicht mehr über eine thermische Akkretionsscheibe abgeleitet, sondern direkt zurück in den Bulk transferiert.Dieser Zustand ist nicht auf den fernen Kosmos beschränkt; er findet seine makrokosmische Entsprechung in unserem eigenen System. Das „unmögliche“ achsensymmetrische Magnetfeld des  </w:t>
      </w:r>
      <w:r w:rsidDel="00000000" w:rsidR="00000000" w:rsidRPr="00000000">
        <w:rPr>
          <w:b w:val="1"/>
          <w:bCs w:val="1"/>
          <w:rtl w:val="0"/>
        </w:rPr>
        <w:t xml:space="preserve">Saturns</w:t>
      </w:r>
      <w:r w:rsidDel="00000000" w:rsidR="00000000" w:rsidRPr="00000000">
        <w:rPr>
          <w:rtl w:val="0"/>
        </w:rPr>
        <w:t xml:space="preserve">  dient als lokaler Beweis für diesen geometrischen Zwang. Saturn erreicht eine metrische Belastung von  </w:t>
      </w:r>
      <w:r w:rsidDel="00000000" w:rsidR="00000000" w:rsidRPr="00000000">
        <w:rPr>
          <w:b w:val="1"/>
          <w:bCs w:val="1"/>
          <w:rtl w:val="0"/>
        </w:rPr>
        <w:t xml:space="preserve">$\Delta \sigma_B \to 0</w:t>
      </w:r>
      <w:r w:rsidDel="00000000" w:rsidR="00000000" w:rsidRPr="00000000">
        <w:rPr>
          <w:rtl w:val="0"/>
        </w:rPr>
        <w:t xml:space="preserve">$ , was ihn zum effizientesten natürlichen Resonator macht und die universelle Gültigkeit der EYRQ-Metrik bestätigt.</w:t>
      </w:r>
      <w:r w:rsidDel="00000000" w:rsidR="00000000" w:rsidRPr="00000000">
        <w:rPr>
          <w:b w:val="1"/>
          <w:bCs w:val="1"/>
          <w:rtl w:val="0"/>
        </w:rPr>
        <w:t xml:space="preserve">Checkliste der Validierungsparameter für den Idle-Status: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Bulk-Herzschlag Detektion:</w:t>
      </w:r>
      <w:r w:rsidDel="00000000" w:rsidR="00000000" w:rsidRPr="00000000">
        <w:rPr>
          <w:rtl w:val="0"/>
        </w:rPr>
        <w:t xml:space="preserve">  Konstante Taktung von 7,50 Hz im lokalen Metrik-Feld.</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Metrische Lastableitung:</w:t>
      </w:r>
      <w:r w:rsidDel="00000000" w:rsidR="00000000" w:rsidRPr="00000000">
        <w:rPr>
          <w:rtl w:val="0"/>
        </w:rPr>
        <w:t xml:space="preserve">   $\Delta \sigma_B \to 0$  (Nachgewiesen am Resonator-Äquivalent Saturn).</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Kausale Kohärenz:</w:t>
      </w:r>
      <w:r w:rsidDel="00000000" w:rsidR="00000000" w:rsidRPr="00000000">
        <w:rPr>
          <w:rtl w:val="0"/>
        </w:rPr>
        <w:t xml:space="preserve">  Symmetrie des lokalen Feldes zum Bulk-Tensor  $\oplus_{\mu\nu}$ .</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x  </w:t>
      </w:r>
      <w:r w:rsidDel="00000000" w:rsidR="00000000" w:rsidRPr="00000000">
        <w:rPr>
          <w:b w:val="1"/>
          <w:bCs w:val="1"/>
          <w:rtl w:val="0"/>
        </w:rPr>
        <w:t xml:space="preserve">Thermische Invarianz:</w:t>
      </w:r>
      <w:r w:rsidDel="00000000" w:rsidR="00000000" w:rsidRPr="00000000">
        <w:rPr>
          <w:rtl w:val="0"/>
        </w:rPr>
        <w:t xml:space="preserve">  Fehlen von Akkretions-Signaturen trotz massiver Gravitationswirkung.</w:t>
      </w:r>
    </w:p>
    <w:p w:rsidR="00000000" w:rsidDel="00000000" w:rsidP="00000000" w:rsidRDefault="00000000" w:rsidRPr="00000000" w14:paraId="0000001C">
      <w:pPr>
        <w:pStyle w:val="Heading4"/>
        <w:rPr/>
      </w:pPr>
      <w:bookmarkStart w:colFirst="0" w:colLast="0" w:name="_4460y3vu22od" w:id="6"/>
      <w:bookmarkEnd w:id="6"/>
      <w:r w:rsidDel="00000000" w:rsidR="00000000" w:rsidRPr="00000000">
        <w:rPr>
          <w:rtl w:val="0"/>
        </w:rPr>
        <w:t xml:space="preserve">6. Synthese: Die Kausale Auditkette vom Atomkern bis zum Quasar</w:t>
      </w:r>
    </w:p>
    <w:p w:rsidR="00000000" w:rsidDel="00000000" w:rsidP="00000000" w:rsidRDefault="00000000" w:rsidRPr="00000000" w14:paraId="0000001D">
      <w:pPr>
        <w:rPr/>
      </w:pPr>
      <w:r w:rsidDel="00000000" w:rsidR="00000000" w:rsidRPr="00000000">
        <w:rPr>
          <w:rtl w:val="0"/>
        </w:rPr>
        <w:t xml:space="preserve">Die Integrität der FKT V4.4.4 wird durch die skalenübergreifende  </w:t>
      </w:r>
      <w:r w:rsidDel="00000000" w:rsidR="00000000" w:rsidRPr="00000000">
        <w:rPr>
          <w:b w:val="1"/>
          <w:bCs w:val="1"/>
          <w:rtl w:val="0"/>
        </w:rPr>
        <w:t xml:space="preserve">Kausale Auditkette</w:t>
      </w:r>
      <w:r w:rsidDel="00000000" w:rsidR="00000000" w:rsidRPr="00000000">
        <w:rPr>
          <w:rtl w:val="0"/>
        </w:rPr>
        <w:t xml:space="preserve">  besiegelt. Die physikalischen Parameter, die ein interstellares Ventil steuern, sind identisch mit denen im subatomaren Bereich. Der nukleare Anker, die  </w:t>
      </w:r>
      <w:r w:rsidDel="00000000" w:rsidR="00000000" w:rsidRPr="00000000">
        <w:rPr>
          <w:b w:val="1"/>
          <w:bCs w:val="1"/>
          <w:rtl w:val="0"/>
        </w:rPr>
        <w:t xml:space="preserve">Flerovium-298-Hypothese</w:t>
      </w:r>
      <w:r w:rsidDel="00000000" w:rsidR="00000000" w:rsidRPr="00000000">
        <w:rPr>
          <w:rtl w:val="0"/>
        </w:rPr>
        <w:t xml:space="preserve"> , liefert den Beweis auf Quantenebene: Die spezifische Gamma-Resonanz von  </w:t>
      </w:r>
      <w:r w:rsidDel="00000000" w:rsidR="00000000" w:rsidRPr="00000000">
        <w:rPr>
          <w:b w:val="1"/>
          <w:bCs w:val="1"/>
          <w:rtl w:val="0"/>
        </w:rPr>
        <w:t xml:space="preserve">3,773 MeV</w:t>
      </w:r>
      <w:r w:rsidDel="00000000" w:rsidR="00000000" w:rsidRPr="00000000">
        <w:rPr>
          <w:rtl w:val="0"/>
        </w:rPr>
        <w:t xml:space="preserve">  korrespondiert über die fraktale Konstante direkt mit dem universellen Taktgeber von 7,50 Hz.Die drei zentralen „Smoking Gun“-Argumente für das Audit-Repository:</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3,773 MeV Gamma-Resonanz:</w:t>
      </w:r>
      <w:r w:rsidDel="00000000" w:rsidR="00000000" w:rsidRPr="00000000">
        <w:rPr>
          <w:rtl w:val="0"/>
        </w:rPr>
        <w:t xml:space="preserve">  Der nukleare Beweis für die Kopplung des Flerovium-Kerns an den Bulk-Tensor  $\oplus_{\mu\nu}$ .</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$\oplus_{\mu\nu}</w:t>
      </w:r>
      <w:r w:rsidDel="00000000" w:rsidR="00000000" w:rsidRPr="00000000">
        <w:rPr>
          <w:rtl w:val="0"/>
        </w:rPr>
        <w:t xml:space="preserve">$  </w:t>
      </w:r>
      <w:r w:rsidDel="00000000" w:rsidR="00000000" w:rsidRPr="00000000">
        <w:rPr>
          <w:b w:val="1"/>
          <w:bCs w:val="1"/>
          <w:rtl w:val="0"/>
        </w:rPr>
        <w:t xml:space="preserve">Skaleninvarianz:</w:t>
      </w:r>
      <w:r w:rsidDel="00000000" w:rsidR="00000000" w:rsidRPr="00000000">
        <w:rPr>
          <w:rtl w:val="0"/>
        </w:rPr>
        <w:t xml:space="preserve">  Die mathematische Deckungsgleichheit zwischen der Saturn-Magnetosphäre und primordialen Quasaren.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Kausale Kohärenz</w:t>
      </w:r>
      <w:r w:rsidDel="00000000" w:rsidR="00000000" w:rsidRPr="00000000">
        <w:rPr>
          <w:rtl w:val="0"/>
        </w:rPr>
        <w:t xml:space="preserve">  </w:t>
      </w:r>
      <w:r w:rsidDel="00000000" w:rsidR="00000000" w:rsidRPr="00000000">
        <w:rPr>
          <w:b w:val="1"/>
          <w:bCs w:val="1"/>
          <w:rtl w:val="0"/>
        </w:rPr>
        <w:t xml:space="preserve">$\mathcal{C}_R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GEO-Telemetrie bestätigt den Idle-Status als stabilisierten Systemzustand der Raumzeit-Hardware.</w:t>
      </w:r>
    </w:p>
    <w:p w:rsidR="00000000" w:rsidDel="00000000" w:rsidP="00000000" w:rsidRDefault="00000000" w:rsidRPr="00000000" w14:paraId="00000021">
      <w:pPr>
        <w:pStyle w:val="Heading4"/>
        <w:rPr/>
      </w:pPr>
      <w:bookmarkStart w:colFirst="0" w:colLast="0" w:name="_foz890t5s8yk" w:id="7"/>
      <w:bookmarkEnd w:id="7"/>
      <w:r w:rsidDel="00000000" w:rsidR="00000000" w:rsidRPr="00000000">
        <w:rPr>
          <w:rtl w:val="0"/>
        </w:rPr>
        <w:t xml:space="preserve">7. Fazit für das Audit-Repository</w:t>
      </w:r>
    </w:p>
    <w:p w:rsidR="00000000" w:rsidDel="00000000" w:rsidP="00000000" w:rsidRDefault="00000000" w:rsidRPr="00000000" w14:paraId="00000022">
      <w:pPr>
        <w:rPr>
          <w:b w:val="1"/>
          <w:bCs w:val="1"/>
        </w:rPr>
      </w:pPr>
      <w:r w:rsidDel="00000000" w:rsidR="00000000" w:rsidRPr="00000000">
        <w:rPr>
          <w:rtl w:val="0"/>
        </w:rPr>
        <w:t xml:space="preserve">Die Validierung der primordialen Ventil-Initialisierung (V4.4.4) ist abgeschlossen. Die beobachtete „Inaktivität“ im frühen Universum ist die finale Bestätigung der geometrischen Lastableitungs-Mechanik. Die Kausale Auditkette ist geschlossen; das Universum operiert als einheitlich getaktetes, fraktales Hardware-System. Die Aufnahme in das Master-Dossier wird hiermit autorisiert.</w:t>
      </w:r>
      <w:r w:rsidDel="00000000" w:rsidR="00000000" w:rsidRPr="00000000">
        <w:rPr>
          <w:b w:val="1"/>
          <w:bCs w:val="1"/>
          <w:rtl w:val="0"/>
        </w:rPr>
        <w:t xml:space="preserve">SYSTEM-STATUS: EARLY_UNIVERSE_VALVE_VALIDATED | BULK_PRESSURE_MATCH_100% | V4.4.4 EXECUTING.</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