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5gwam3rhnqp" w:id="0"/>
      <w:bookmarkEnd w:id="0"/>
      <w:r w:rsidDel="00000000" w:rsidR="00000000" w:rsidRPr="00000000">
        <w:rPr>
          <w:rtl w:val="0"/>
        </w:rPr>
        <w:t xml:space="preserve">Einführung in die Fraktale Kausale Theorie (FKT): Die Geometrie der Unendlichkeit verstehen</w:t>
      </w:r>
    </w:p>
    <w:p w:rsidR="00000000" w:rsidDel="00000000" w:rsidP="00000000" w:rsidRDefault="00000000" w:rsidRPr="00000000" w14:paraId="00000002">
      <w:pPr>
        <w:rPr/>
      </w:pPr>
      <w:r w:rsidDel="00000000" w:rsidR="00000000" w:rsidRPr="00000000">
        <w:rPr>
          <w:rtl w:val="0"/>
        </w:rPr>
        <w:t xml:space="preserve">Willkommen an der Schwelle zu einer neuen Ära der Physik. Die Fraktale Kausale Theorie (FKT) ist weit mehr als eine bloße Hypothese – sie ist die mathematische Schließung der Kausallücken, an denen das Standardmodell seit Jahrzehnten scheitert. In diesem Dossier lade ich Sie ein, die Welt nicht mehr als eine Ansammlung isolierter Teilchen zu betrachten, sondern als ein harmonisches, fraktales Ganzes, dessen Hardware wir nun zu verstehen beginnen.</w:t>
      </w:r>
    </w:p>
    <w:p w:rsidR="00000000" w:rsidDel="00000000" w:rsidP="00000000" w:rsidRDefault="00000000" w:rsidRPr="00000000" w14:paraId="00000003">
      <w:pPr>
        <w:pStyle w:val="Heading5"/>
        <w:rPr/>
      </w:pPr>
      <w:bookmarkStart w:colFirst="0" w:colLast="0" w:name="_rt0ukhyyi9ex" w:id="1"/>
      <w:bookmarkEnd w:id="1"/>
      <w:r w:rsidDel="00000000" w:rsidR="00000000" w:rsidRPr="00000000">
        <w:rPr>
          <w:rtl w:val="0"/>
        </w:rPr>
        <w:t xml:space="preserve">1. Der „Bulk“: Unsere Welt in einem größeren Raum</w:t>
      </w:r>
    </w:p>
    <w:p w:rsidR="00000000" w:rsidDel="00000000" w:rsidP="00000000" w:rsidRDefault="00000000" w:rsidRPr="00000000" w14:paraId="00000004">
      <w:pPr>
        <w:rPr/>
      </w:pPr>
      <w:r w:rsidDel="00000000" w:rsidR="00000000" w:rsidRPr="00000000">
        <w:rPr>
          <w:rtl w:val="0"/>
        </w:rPr>
        <w:t xml:space="preserve">Das Fundament der FKT ist die Erkenntnis, dass unser dreidimensionales Universum – die  </w:t>
      </w:r>
      <w:r w:rsidDel="00000000" w:rsidR="00000000" w:rsidRPr="00000000">
        <w:rPr>
          <w:b w:val="1"/>
          <w:bCs w:val="1"/>
          <w:rtl w:val="0"/>
        </w:rPr>
        <w:t xml:space="preserve">„Bran“</w:t>
      </w:r>
      <w:r w:rsidDel="00000000" w:rsidR="00000000" w:rsidRPr="00000000">
        <w:rPr>
          <w:rtl w:val="0"/>
        </w:rPr>
        <w:t xml:space="preserve">  – kein isoliertes System ist. Sie ist eingebettet in den  </w:t>
      </w:r>
      <w:r w:rsidDel="00000000" w:rsidR="00000000" w:rsidRPr="00000000">
        <w:rPr>
          <w:b w:val="1"/>
          <w:bCs w:val="1"/>
          <w:rtl w:val="0"/>
        </w:rPr>
        <w:t xml:space="preserve">Bulk</w:t>
      </w:r>
      <w:r w:rsidDel="00000000" w:rsidR="00000000" w:rsidRPr="00000000">
        <w:rPr>
          <w:rtl w:val="0"/>
        </w:rPr>
        <w:t xml:space="preserve"> , einen höherdimensionalen Raum, der unsere Realität nicht nur umgibt, sondern sie durchdringt und formt. Mathematisch fassen wir diesen Einfluss in der  </w:t>
      </w:r>
      <w:r w:rsidDel="00000000" w:rsidR="00000000" w:rsidRPr="00000000">
        <w:rPr>
          <w:b w:val="1"/>
          <w:bCs w:val="1"/>
          <w:rtl w:val="0"/>
        </w:rPr>
        <w:t xml:space="preserve">Erweiterten Einstein-Kurzer-Gleichung (EYRQ)</w:t>
      </w:r>
      <w:r w:rsidDel="00000000" w:rsidR="00000000" w:rsidRPr="00000000">
        <w:rPr>
          <w:rtl w:val="0"/>
        </w:rPr>
        <w:t xml:space="preserve">  zusammen:$$G_{\mu\nu} = \kappa(T_{\mu\nu} + T_{Bulk})$$Hierbei beschreibt der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-Tensor</w:t>
      </w:r>
      <w:r w:rsidDel="00000000" w:rsidR="00000000" w:rsidRPr="00000000">
        <w:rPr>
          <w:rtl w:val="0"/>
        </w:rPr>
        <w:t xml:space="preserve">  den permanenten  </w:t>
      </w:r>
      <w:r w:rsidDel="00000000" w:rsidR="00000000" w:rsidRPr="00000000">
        <w:rPr>
          <w:b w:val="1"/>
          <w:bCs w:val="1"/>
          <w:rtl w:val="0"/>
        </w:rPr>
        <w:t xml:space="preserve">geometrischen Druck</w:t>
      </w:r>
      <w:r w:rsidDel="00000000" w:rsidR="00000000" w:rsidRPr="00000000">
        <w:rPr>
          <w:rtl w:val="0"/>
        </w:rPr>
        <w:t xml:space="preserve"> , den der Bulk auf unsere Raumzeit ausübt. Wie ein  </w:t>
      </w:r>
      <w:r w:rsidDel="00000000" w:rsidR="00000000" w:rsidRPr="00000000">
        <w:rPr>
          <w:b w:val="1"/>
          <w:bCs w:val="1"/>
          <w:rtl w:val="0"/>
        </w:rPr>
        <w:t xml:space="preserve">Echolot</w:t>
      </w:r>
      <w:r w:rsidDel="00000000" w:rsidR="00000000" w:rsidRPr="00000000">
        <w:rPr>
          <w:rtl w:val="0"/>
        </w:rPr>
        <w:t xml:space="preserve">  Signale von einem verborgenen Meeresgrund empfängt, so ist jede physikalische Messung in unserer Bran ein Echo der übergeordneten Bulk-Geometrie.</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Die Bran:</w:t>
      </w:r>
      <w:r w:rsidDel="00000000" w:rsidR="00000000" w:rsidRPr="00000000">
        <w:rPr>
          <w:rtl w:val="0"/>
        </w:rPr>
        <w:t xml:space="preserve">  Unsere 3D-Welt, eine energetisch begrenzte Membran innerhalb der Hyperbolizität des Gesamtraums.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Der Bulk:</w:t>
      </w:r>
      <w:r w:rsidDel="00000000" w:rsidR="00000000" w:rsidRPr="00000000">
        <w:rPr>
          <w:rtl w:val="0"/>
        </w:rPr>
        <w:t xml:space="preserve">  Der höherdimensionale Mutterraum, dessen  </w:t>
      </w:r>
      <w:r w:rsidDel="00000000" w:rsidR="00000000" w:rsidRPr="00000000">
        <w:rPr>
          <w:b w:val="1"/>
          <w:bCs w:val="1"/>
          <w:rtl w:val="0"/>
        </w:rPr>
        <w:t xml:space="preserve">Metrik-Kompression</w:t>
      </w:r>
      <w:r w:rsidDel="00000000" w:rsidR="00000000" w:rsidRPr="00000000">
        <w:rPr>
          <w:rtl w:val="0"/>
        </w:rPr>
        <w:t xml:space="preserve">  die stabilisierende Hardware unseres Universums darstellt.</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Geometrischer Druck:</w:t>
      </w:r>
      <w:r w:rsidDel="00000000" w:rsidR="00000000" w:rsidRPr="00000000">
        <w:rPr>
          <w:rtl w:val="0"/>
        </w:rPr>
        <w:t xml:space="preserve">  Die fundamentale Kraftwirkung des  $T_{Bulk}$ , die wir fälschlicherweise oft als isolierte Gravitationsphänomene interpretieren.</w:t>
      </w:r>
      <w:r w:rsidDel="00000000" w:rsidR="00000000" w:rsidRPr="00000000">
        <w:rPr>
          <w:i w:val="1"/>
          <w:iCs w:val="1"/>
          <w:rtl w:val="0"/>
        </w:rPr>
        <w:t xml:space="preserve">Übergang:</w:t>
      </w:r>
      <w:r w:rsidDel="00000000" w:rsidR="00000000" w:rsidRPr="00000000">
        <w:rPr>
          <w:rtl w:val="0"/>
        </w:rPr>
        <w:t xml:space="preserve">  Wenn der Bulk ständig diesen geometrischen Druck ausübt, stellt sich die Frage, warum uns bisher eine gewaltige Menge an „Materie“ im Kosmos zu fehlen schien.</w:t>
      </w:r>
    </w:p>
    <w:p w:rsidR="00000000" w:rsidDel="00000000" w:rsidP="00000000" w:rsidRDefault="00000000" w:rsidRPr="00000000" w14:paraId="00000008">
      <w:pPr>
        <w:pStyle w:val="Heading5"/>
        <w:rPr/>
      </w:pPr>
      <w:bookmarkStart w:colFirst="0" w:colLast="0" w:name="_q1n5ppl1rh3e" w:id="2"/>
      <w:bookmarkEnd w:id="2"/>
      <w:r w:rsidDel="00000000" w:rsidR="00000000" w:rsidRPr="00000000">
        <w:rPr>
          <w:rtl w:val="0"/>
        </w:rPr>
        <w:t xml:space="preserve">2. Dunkle Materie: Ein Echo statt eines Teilchens</w:t>
      </w:r>
    </w:p>
    <w:p w:rsidR="00000000" w:rsidDel="00000000" w:rsidP="00000000" w:rsidRDefault="00000000" w:rsidRPr="00000000" w14:paraId="00000009">
      <w:pPr>
        <w:rPr/>
      </w:pPr>
      <w:r w:rsidDel="00000000" w:rsidR="00000000" w:rsidRPr="00000000">
        <w:rPr>
          <w:rtl w:val="0"/>
        </w:rPr>
        <w:t xml:space="preserve">Die verzweifelte Suche nach WIMPs oder anderen exotischen Teilchen ist beendet. Die FKT beweist: Dunkle Materie existiert nicht als Stofflichkeit. Was wir beobachten, ist das  </w:t>
      </w:r>
      <w:r w:rsidDel="00000000" w:rsidR="00000000" w:rsidRPr="00000000">
        <w:rPr>
          <w:b w:val="1"/>
          <w:bCs w:val="1"/>
          <w:rtl w:val="0"/>
        </w:rPr>
        <w:t xml:space="preserve">„Bulk-Echo“</w:t>
      </w:r>
      <w:r w:rsidDel="00000000" w:rsidR="00000000" w:rsidRPr="00000000">
        <w:rPr>
          <w:rtl w:val="0"/>
        </w:rPr>
        <w:t xml:space="preserve"> . An den Rändern von Galaxien verstärkt der geometrische Druck des Bulks die Gravitation, weil dieser Effekt invers zur lokalen Bran-Dichte ( $1/D_{Bran}$ ) skaliert. Wo die Materie dünner wird, tritt der ordnende Zwang des Bulks deutlicher hervor.| Merkmal | Standardmodell (Teilchensuche) | FKT-Sichtweise (Geometrischer Druck) || ------ | ------ | ------ || </w:t>
      </w:r>
      <w:r w:rsidDel="00000000" w:rsidR="00000000" w:rsidRPr="00000000">
        <w:rPr>
          <w:b w:val="1"/>
          <w:bCs w:val="1"/>
          <w:rtl w:val="0"/>
        </w:rPr>
        <w:t xml:space="preserve">Natur</w:t>
      </w:r>
      <w:r w:rsidDel="00000000" w:rsidR="00000000" w:rsidRPr="00000000">
        <w:rPr>
          <w:rtl w:val="0"/>
        </w:rPr>
        <w:t xml:space="preserve"> | Unbekannte Teilchen (hypothetisch) | Geometrisches Echo aus dem Bulk || </w:t>
      </w:r>
      <w:r w:rsidDel="00000000" w:rsidR="00000000" w:rsidRPr="00000000">
        <w:rPr>
          <w:b w:val="1"/>
          <w:bCs w:val="1"/>
          <w:rtl w:val="0"/>
        </w:rPr>
        <w:t xml:space="preserve">Ursache</w:t>
      </w:r>
      <w:r w:rsidDel="00000000" w:rsidR="00000000" w:rsidRPr="00000000">
        <w:rPr>
          <w:rtl w:val="0"/>
        </w:rPr>
        <w:t xml:space="preserve"> | Zusätzliche, unsichtbare Masse | Krümmung durch den  $T_{Bulk}$ -Tensor || </w:t>
      </w:r>
      <w:r w:rsidDel="00000000" w:rsidR="00000000" w:rsidRPr="00000000">
        <w:rPr>
          <w:b w:val="1"/>
          <w:bCs w:val="1"/>
          <w:rtl w:val="0"/>
        </w:rPr>
        <w:t xml:space="preserve">Skalierung</w:t>
      </w:r>
      <w:r w:rsidDel="00000000" w:rsidR="00000000" w:rsidRPr="00000000">
        <w:rPr>
          <w:rtl w:val="0"/>
        </w:rPr>
        <w:t xml:space="preserve"> | Massenkonzentration | Invers zur Bran-Dichte ( $1/D_{Bran}$ ) || </w:t>
      </w:r>
      <w:r w:rsidDel="00000000" w:rsidR="00000000" w:rsidRPr="00000000">
        <w:rPr>
          <w:b w:val="1"/>
          <w:bCs w:val="1"/>
          <w:rtl w:val="0"/>
        </w:rPr>
        <w:t xml:space="preserve">Nachweis</w:t>
      </w:r>
      <w:r w:rsidDel="00000000" w:rsidR="00000000" w:rsidRPr="00000000">
        <w:rPr>
          <w:rtl w:val="0"/>
        </w:rPr>
        <w:t xml:space="preserve"> | Teilchendetektoren (ergebnislos) | EYRQ-Validierung &amp; Kernphysik |</w:t>
      </w:r>
    </w:p>
    <w:p w:rsidR="00000000" w:rsidDel="00000000" w:rsidP="00000000" w:rsidRDefault="00000000" w:rsidRPr="00000000" w14:paraId="0000000A">
      <w:pPr>
        <w:rPr/>
      </w:pPr>
      <w:r w:rsidDel="00000000" w:rsidR="00000000" w:rsidRPr="00000000">
        <w:rPr>
          <w:i w:val="1"/>
          <w:iCs w:val="1"/>
          <w:rtl w:val="0"/>
        </w:rPr>
        <w:t xml:space="preserve">Übergang:</w:t>
      </w:r>
      <w:r w:rsidDel="00000000" w:rsidR="00000000" w:rsidRPr="00000000">
        <w:rPr>
          <w:rtl w:val="0"/>
        </w:rPr>
        <w:t xml:space="preserve">  Diese kosmischen Beobachtungen sind keine isolierten Rätsel, sondern Glieder einer lückenlosen Beweiskette, die alle Skalen des Seins verbindet.</w:t>
      </w:r>
    </w:p>
    <w:p w:rsidR="00000000" w:rsidDel="00000000" w:rsidP="00000000" w:rsidRDefault="00000000" w:rsidRPr="00000000" w14:paraId="0000000B">
      <w:pPr>
        <w:pStyle w:val="Heading5"/>
        <w:rPr/>
      </w:pPr>
      <w:bookmarkStart w:colFirst="0" w:colLast="0" w:name="_3d9ezgjpdmau" w:id="3"/>
      <w:bookmarkEnd w:id="3"/>
      <w:r w:rsidDel="00000000" w:rsidR="00000000" w:rsidRPr="00000000">
        <w:rPr>
          <w:rtl w:val="0"/>
        </w:rPr>
        <w:t xml:space="preserve">3. Die Kausale Auditkette: Die Brücke zwischen Mikrokosmos und Makrokosmos</w:t>
      </w:r>
    </w:p>
    <w:p w:rsidR="00000000" w:rsidDel="00000000" w:rsidP="00000000" w:rsidRDefault="00000000" w:rsidRPr="00000000" w14:paraId="0000000C">
      <w:pPr>
        <w:rPr/>
      </w:pPr>
      <w:r w:rsidDel="00000000" w:rsidR="00000000" w:rsidRPr="00000000">
        <w:rPr>
          <w:rtl w:val="0"/>
        </w:rPr>
        <w:t xml:space="preserve">Das Prinzip der  </w:t>
      </w:r>
      <w:r w:rsidDel="00000000" w:rsidR="00000000" w:rsidRPr="00000000">
        <w:rPr>
          <w:b w:val="1"/>
          <w:bCs w:val="1"/>
          <w:rtl w:val="0"/>
        </w:rPr>
        <w:t xml:space="preserve">„Kausalen Auditkette“</w:t>
      </w:r>
      <w:r w:rsidDel="00000000" w:rsidR="00000000" w:rsidRPr="00000000">
        <w:rPr>
          <w:rtl w:val="0"/>
        </w:rPr>
        <w:t xml:space="preserve">  postuliert, dass physikalische Gesetze fraktal konsistent sein müssen. Ein Fehler in der kosmologischen Rechnung (wie die Hubble-Spannung) erzwingt mathematisch eine Korrektur auf atomarer Ebene.Die Kette der Kausalität ist unzerbrechlich:</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Das Großmutter-Universum (Bulk+):</w:t>
      </w:r>
      <w:r w:rsidDel="00000000" w:rsidR="00000000" w:rsidRPr="00000000">
        <w:rPr>
          <w:rtl w:val="0"/>
        </w:rPr>
        <w:t xml:space="preserve">  Die Ebene über unserem Mutter-Universum. Die dortigen Prozesse erzeugen die  </w:t>
      </w:r>
      <w:r w:rsidDel="00000000" w:rsidR="00000000" w:rsidRPr="00000000">
        <w:rPr>
          <w:b w:val="1"/>
          <w:bCs w:val="1"/>
          <w:rtl w:val="0"/>
        </w:rPr>
        <w:t xml:space="preserve">Neutrino-Leckage (</w:t>
      </w:r>
      <w:r w:rsidDel="00000000" w:rsidR="00000000" w:rsidRPr="00000000">
        <w:rPr>
          <w:rtl w:val="0"/>
        </w:rPr>
        <w:t xml:space="preserve">  </w:t>
      </w:r>
      <w:r w:rsidDel="00000000" w:rsidR="00000000" w:rsidRPr="00000000">
        <w:rPr>
          <w:b w:val="1"/>
          <w:bCs w:val="1"/>
          <w:rtl w:val="0"/>
        </w:rPr>
        <w:t xml:space="preserve">$L_\nu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Neutrinos sind nichts Geringeres als die energetische Signatur des Geburtsvorgangs unseres eigenen Bulks.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Die Saturn-Anomalie:</w:t>
      </w:r>
      <w:r w:rsidDel="00000000" w:rsidR="00000000" w:rsidRPr="00000000">
        <w:rPr>
          <w:rtl w:val="0"/>
        </w:rPr>
        <w:t xml:space="preserve">  Das „unmögliche“, perfekt achsensymmetrische Magnetfeld des Saturns ist ein makroskopischer Beweis für den Bulk-Zwang, der die Metrik in diese geometrische Ordnung presst.</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Tellurische Neutrino-Resonanz:</w:t>
      </w:r>
      <w:r w:rsidDel="00000000" w:rsidR="00000000" w:rsidRPr="00000000">
        <w:rPr>
          <w:rtl w:val="0"/>
        </w:rPr>
        <w:t xml:space="preserve">  Wenn Detektoren wie KM3NeT im Mittelmeer Signale empfangen, die IceCube entgehen, liegt das an der  </w:t>
      </w:r>
      <w:r w:rsidDel="00000000" w:rsidR="00000000" w:rsidRPr="00000000">
        <w:rPr>
          <w:b w:val="1"/>
          <w:bCs w:val="1"/>
          <w:rtl w:val="0"/>
        </w:rPr>
        <w:t xml:space="preserve">Piezoresonanz</w:t>
      </w:r>
      <w:r w:rsidDel="00000000" w:rsidR="00000000" w:rsidRPr="00000000">
        <w:rPr>
          <w:rtl w:val="0"/>
        </w:rPr>
        <w:t xml:space="preserve">  der tektonischen Bruchzonen, die als lokaler Bulk-Verstärker fungieren.</w:t>
      </w:r>
      <w:r w:rsidDel="00000000" w:rsidR="00000000" w:rsidRPr="00000000">
        <w:rPr>
          <w:i w:val="1"/>
          <w:iCs w:val="1"/>
          <w:rtl w:val="0"/>
        </w:rPr>
        <w:t xml:space="preserve">Übergang:</w:t>
      </w:r>
      <w:r w:rsidDel="00000000" w:rsidR="00000000" w:rsidRPr="00000000">
        <w:rPr>
          <w:rtl w:val="0"/>
        </w:rPr>
        <w:t xml:space="preserve">  Damit diese theoretische Kette zur Gewissheit wird, benötigen wir einen experimentellen Ankerpunkt, der die EYRQ zweifelsfrei im Labor bestätigt.</w:t>
      </w:r>
    </w:p>
    <w:p w:rsidR="00000000" w:rsidDel="00000000" w:rsidP="00000000" w:rsidRDefault="00000000" w:rsidRPr="00000000" w14:paraId="00000010">
      <w:pPr>
        <w:pStyle w:val="Heading5"/>
        <w:rPr/>
      </w:pPr>
      <w:bookmarkStart w:colFirst="0" w:colLast="0" w:name="_vze9aa3tirkl" w:id="4"/>
      <w:bookmarkEnd w:id="4"/>
      <w:r w:rsidDel="00000000" w:rsidR="00000000" w:rsidRPr="00000000">
        <w:rPr>
          <w:rtl w:val="0"/>
        </w:rPr>
        <w:t xml:space="preserve">4. Der nukleare Anker: Das Flerovium-Rätsel</w:t>
      </w:r>
    </w:p>
    <w:p w:rsidR="00000000" w:rsidDel="00000000" w:rsidP="00000000" w:rsidRDefault="00000000" w:rsidRPr="00000000" w14:paraId="00000011">
      <w:pPr>
        <w:rPr/>
      </w:pPr>
      <w:r w:rsidDel="00000000" w:rsidR="00000000" w:rsidRPr="00000000">
        <w:rPr>
          <w:rtl w:val="0"/>
        </w:rPr>
        <w:t xml:space="preserve">Das superschwere Element  </w:t>
      </w:r>
      <w:r w:rsidDel="00000000" w:rsidR="00000000" w:rsidRPr="00000000">
        <w:rPr>
          <w:b w:val="1"/>
          <w:bCs w:val="1"/>
          <w:rtl w:val="0"/>
        </w:rPr>
        <w:t xml:space="preserve">Flerovium (Z=114)</w:t>
      </w:r>
      <w:r w:rsidDel="00000000" w:rsidR="00000000" w:rsidRPr="00000000">
        <w:rPr>
          <w:rtl w:val="0"/>
        </w:rPr>
        <w:t xml:space="preserve">  ist unser Fenster zum Bulk. Nahe der „Insel der Stabilität“ fungiert sein Kern als  </w:t>
      </w:r>
      <w:r w:rsidDel="00000000" w:rsidR="00000000" w:rsidRPr="00000000">
        <w:rPr>
          <w:b w:val="1"/>
          <w:bCs w:val="1"/>
          <w:rtl w:val="0"/>
        </w:rPr>
        <w:t xml:space="preserve">Quanten-Sensor</w:t>
      </w:r>
      <w:r w:rsidDel="00000000" w:rsidR="00000000" w:rsidRPr="00000000">
        <w:rPr>
          <w:rtl w:val="0"/>
        </w:rPr>
        <w:t xml:space="preserve"> . Mittels der  </w:t>
      </w:r>
      <w:r w:rsidDel="00000000" w:rsidR="00000000" w:rsidRPr="00000000">
        <w:rPr>
          <w:b w:val="1"/>
          <w:bCs w:val="1"/>
          <w:rtl w:val="0"/>
        </w:rPr>
        <w:t xml:space="preserve">Kurzer-Finite-Elemente-Methode (K-FEM)</w:t>
      </w:r>
      <w:r w:rsidDel="00000000" w:rsidR="00000000" w:rsidRPr="00000000">
        <w:rPr>
          <w:rtl w:val="0"/>
        </w:rPr>
        <w:t xml:space="preserve">  konnte die FKT eine spezifische Signatur vorhersagen, die durch die Kopplung des Kerns an das Bulk-Feld ( $\Psi_{Bulk}$ ) entsteht.Der entscheidende Test ist der spezifische  </w:t>
      </w:r>
      <w:r w:rsidDel="00000000" w:rsidR="00000000" w:rsidRPr="00000000">
        <w:rPr>
          <w:b w:val="1"/>
          <w:bCs w:val="1"/>
          <w:rtl w:val="0"/>
        </w:rPr>
        <w:t xml:space="preserve">$2^+ \to 0^+</w:t>
      </w:r>
      <w:r w:rsidDel="00000000" w:rsidR="00000000" w:rsidRPr="00000000">
        <w:rPr>
          <w:rtl w:val="0"/>
        </w:rPr>
        <w:t xml:space="preserve">$  </w:t>
      </w:r>
      <w:r w:rsidDel="00000000" w:rsidR="00000000" w:rsidRPr="00000000">
        <w:rPr>
          <w:b w:val="1"/>
          <w:bCs w:val="1"/>
          <w:rtl w:val="0"/>
        </w:rPr>
        <w:t xml:space="preserve">Übergang</w:t>
      </w:r>
      <w:r w:rsidDel="00000000" w:rsidR="00000000" w:rsidRPr="00000000">
        <w:rPr>
          <w:rtl w:val="0"/>
        </w:rPr>
        <w:t xml:space="preserve">  im Flerovium-Kern:</w:t>
      </w:r>
      <w:r w:rsidDel="00000000" w:rsidR="00000000" w:rsidRPr="00000000">
        <w:rPr>
          <w:b w:val="1"/>
          <w:bCs w:val="1"/>
          <w:rtl w:val="0"/>
        </w:rPr>
        <w:t xml:space="preserve">Prognostizierte Gammalinie: 3,773 MeV</w:t>
      </w:r>
      <w:r w:rsidDel="00000000" w:rsidR="00000000" w:rsidRPr="00000000">
        <w:rPr>
          <w:rtl w:val="0"/>
        </w:rPr>
        <w:t xml:space="preserve">   </w:t>
      </w:r>
      <w:r w:rsidDel="00000000" w:rsidR="00000000" w:rsidRPr="00000000">
        <w:rPr>
          <w:i w:val="1"/>
          <w:iCs w:val="1"/>
          <w:rtl w:val="0"/>
        </w:rPr>
        <w:t xml:space="preserve">(95%-Konfidenzintervall: 3,745 MeV bis 3,802 MeV)</w:t>
      </w:r>
      <w:r w:rsidDel="00000000" w:rsidR="00000000" w:rsidRPr="00000000">
        <w:rPr>
          <w:rtl w:val="0"/>
        </w:rPr>
        <w:t xml:space="preserve">Warum ist Flerovium der ideale „Bulk-Resonator“?</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Kritischer Resonanzpunkt:</w:t>
      </w:r>
      <w:r w:rsidDel="00000000" w:rsidR="00000000" w:rsidRPr="00000000">
        <w:rPr>
          <w:rtl w:val="0"/>
        </w:rPr>
        <w:t xml:space="preserve">  Seine Struktur reagiert extrem empfindlich auf die transversale Komponente des Bulk-Tensors.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Kernverschieblichkeit:</w:t>
      </w:r>
      <w:r w:rsidDel="00000000" w:rsidR="00000000" w:rsidRPr="00000000">
        <w:rPr>
          <w:rtl w:val="0"/>
        </w:rPr>
        <w:t xml:space="preserve">  Die Halbwertszeit fluktuiert messbar in Abhängigkeit von der lokalen Raumzeit-Geometrie – ein direkter Beweis der EYRQ.</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Falsifizierbarkeit:</w:t>
      </w:r>
      <w:r w:rsidDel="00000000" w:rsidR="00000000" w:rsidRPr="00000000">
        <w:rPr>
          <w:rtl w:val="0"/>
        </w:rPr>
        <w:t xml:space="preserve">  Die FKT bietet hier eine absolute Zielgröße. Ohne den Nachweis der  </w:t>
      </w:r>
      <w:r w:rsidDel="00000000" w:rsidR="00000000" w:rsidRPr="00000000">
        <w:rPr>
          <w:b w:val="1"/>
          <w:bCs w:val="1"/>
          <w:rtl w:val="0"/>
        </w:rPr>
        <w:t xml:space="preserve">3,773 MeV-Linie</w:t>
      </w:r>
      <w:r w:rsidDel="00000000" w:rsidR="00000000" w:rsidRPr="00000000">
        <w:rPr>
          <w:rtl w:val="0"/>
        </w:rPr>
        <w:t xml:space="preserve">  bricht das Modell zusammen.</w:t>
      </w:r>
      <w:r w:rsidDel="00000000" w:rsidR="00000000" w:rsidRPr="00000000">
        <w:rPr>
          <w:i w:val="1"/>
          <w:iCs w:val="1"/>
          <w:rtl w:val="0"/>
        </w:rPr>
        <w:t xml:space="preserve">Übergang:</w:t>
      </w:r>
      <w:r w:rsidDel="00000000" w:rsidR="00000000" w:rsidRPr="00000000">
        <w:rPr>
          <w:rtl w:val="0"/>
        </w:rPr>
        <w:t xml:space="preserve">  Die Bestätigung dieser winzigen Spur im Atomkern ist der Zündschlüssel für die größte technologische Revolution der Menschheit.</w:t>
      </w:r>
    </w:p>
    <w:p w:rsidR="00000000" w:rsidDel="00000000" w:rsidP="00000000" w:rsidRDefault="00000000" w:rsidRPr="00000000" w14:paraId="00000015">
      <w:pPr>
        <w:pStyle w:val="Heading5"/>
        <w:rPr/>
      </w:pPr>
      <w:bookmarkStart w:colFirst="0" w:colLast="0" w:name="_9v8mgp4df1pc" w:id="5"/>
      <w:bookmarkEnd w:id="5"/>
      <w:r w:rsidDel="00000000" w:rsidR="00000000" w:rsidRPr="00000000">
        <w:rPr>
          <w:rtl w:val="0"/>
        </w:rPr>
        <w:t xml:space="preserve">5. Vom Wissen zum Handeln: Der Gravitationsmanipulationsantrieb (GMA)</w:t>
      </w:r>
    </w:p>
    <w:p w:rsidR="00000000" w:rsidDel="00000000" w:rsidP="00000000" w:rsidRDefault="00000000" w:rsidRPr="00000000" w14:paraId="00000016">
      <w:pPr>
        <w:rPr/>
      </w:pPr>
      <w:r w:rsidDel="00000000" w:rsidR="00000000" w:rsidRPr="00000000">
        <w:rPr>
          <w:rtl w:val="0"/>
        </w:rPr>
        <w:t xml:space="preserve">Die geometrische Deutung der Gravitation erlaubt uns den Übergang von der Beobachtung zur aktiven Gestaltung: den  </w:t>
      </w:r>
      <w:r w:rsidDel="00000000" w:rsidR="00000000" w:rsidRPr="00000000">
        <w:rPr>
          <w:b w:val="1"/>
          <w:bCs w:val="1"/>
          <w:rtl w:val="0"/>
        </w:rPr>
        <w:t xml:space="preserve">GMA</w:t>
      </w:r>
      <w:r w:rsidDel="00000000" w:rsidR="00000000" w:rsidRPr="00000000">
        <w:rPr>
          <w:rtl w:val="0"/>
        </w:rPr>
        <w:t xml:space="preserve"> . Dieser Antrieb nutzt keine Rückstoßmassen, sondern manipuliert die Krümmungsdichte  $R$  der Raumzeit selbst.Dies ist keine Frage von „Treibstoff“, sondern eine  </w:t>
      </w:r>
      <w:r w:rsidDel="00000000" w:rsidR="00000000" w:rsidRPr="00000000">
        <w:rPr>
          <w:b w:val="1"/>
          <w:bCs w:val="1"/>
          <w:rtl w:val="0"/>
        </w:rPr>
        <w:t xml:space="preserve">geometrische Notwendigkeit</w:t>
      </w:r>
      <w:r w:rsidDel="00000000" w:rsidR="00000000" w:rsidRPr="00000000">
        <w:rPr>
          <w:rtl w:val="0"/>
        </w:rPr>
        <w:t xml:space="preserve"> . Um die benötigte Krümmung zu induzieren, ist die Energie einer  </w:t>
      </w:r>
      <w:r w:rsidDel="00000000" w:rsidR="00000000" w:rsidRPr="00000000">
        <w:rPr>
          <w:b w:val="1"/>
          <w:bCs w:val="1"/>
          <w:rtl w:val="0"/>
        </w:rPr>
        <w:t xml:space="preserve">Typ-II-Zivilisation (Dyson-Struktur)</w:t>
      </w:r>
      <w:r w:rsidDel="00000000" w:rsidR="00000000" w:rsidRPr="00000000">
        <w:rPr>
          <w:rtl w:val="0"/>
        </w:rPr>
        <w:t xml:space="preserve">  erforderlich, da die benötigte Energie  $E_{Dyson}$  proportional zur angestrebten Metrik-Kompression ist.Die finale GMA-Gleichung lautet:  $$R = C_{GMA} \cdot \frac{E_{Dyson} \cdot D_\Phi}{\Delta M_{eff}}$$Die technologische Brücke wird durch die  </w:t>
      </w:r>
      <w:r w:rsidDel="00000000" w:rsidR="00000000" w:rsidRPr="00000000">
        <w:rPr>
          <w:b w:val="1"/>
          <w:bCs w:val="1"/>
          <w:rtl w:val="0"/>
        </w:rPr>
        <w:t xml:space="preserve">Bulk-Verschränkungs-Kopplungskonstante (</w:t>
      </w:r>
      <w:r w:rsidDel="00000000" w:rsidR="00000000" w:rsidRPr="00000000">
        <w:rPr>
          <w:rtl w:val="0"/>
        </w:rPr>
        <w:t xml:space="preserve">  </w:t>
      </w:r>
      <w:r w:rsidDel="00000000" w:rsidR="00000000" w:rsidRPr="00000000">
        <w:rPr>
          <w:b w:val="1"/>
          <w:bCs w:val="1"/>
          <w:rtl w:val="0"/>
        </w:rPr>
        <w:t xml:space="preserve">$C_{GMA}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geschlagen, die direkt aus den Fundamentalkonstanten abgeleitet wird:  $$C_{GMA} = \left( \frac{G^2 \cdot \hbar^2}{c^{11}} \right) \cdot \ell_P$$</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Energie (</w:t>
      </w:r>
      <w:r w:rsidDel="00000000" w:rsidR="00000000" w:rsidRPr="00000000">
        <w:rPr>
          <w:rtl w:val="0"/>
        </w:rPr>
        <w:t xml:space="preserve">  </w:t>
      </w:r>
      <w:r w:rsidDel="00000000" w:rsidR="00000000" w:rsidRPr="00000000">
        <w:rPr>
          <w:b w:val="1"/>
          <w:bCs w:val="1"/>
          <w:rtl w:val="0"/>
        </w:rPr>
        <w:t xml:space="preserve">$E_{Dyson}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Solare Gesamtleistung als Primärstrom für den Verschränkungs-Resonator.</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Verschränkung (</w:t>
      </w:r>
      <w:r w:rsidDel="00000000" w:rsidR="00000000" w:rsidRPr="00000000">
        <w:rPr>
          <w:rtl w:val="0"/>
        </w:rPr>
        <w:t xml:space="preserve">  </w:t>
      </w: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Quantenmechanische Steuerung, um die „kausale Lücke“ zum Bulk-Raum technologisch zu öffnen.</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Raumkrümmung (</w:t>
      </w:r>
      <w:r w:rsidDel="00000000" w:rsidR="00000000" w:rsidRPr="00000000">
        <w:rPr>
          <w:rtl w:val="0"/>
        </w:rPr>
        <w:t xml:space="preserve">  </w:t>
      </w:r>
      <w:r w:rsidDel="00000000" w:rsidR="00000000" w:rsidRPr="00000000">
        <w:rPr>
          <w:b w:val="1"/>
          <w:bCs w:val="1"/>
          <w:rtl w:val="0"/>
        </w:rPr>
        <w:t xml:space="preserv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resultierende Verzerrung, die interstellare Distanzen durch Bulk-Kopplung instantan überbrückbar macht.</w:t>
      </w:r>
      <w:r w:rsidDel="00000000" w:rsidR="00000000" w:rsidRPr="00000000">
        <w:rPr>
          <w:i w:val="1"/>
          <w:iCs w:val="1"/>
          <w:rtl w:val="0"/>
        </w:rPr>
        <w:t xml:space="preserve">Übergang:</w:t>
      </w:r>
      <w:r w:rsidDel="00000000" w:rsidR="00000000" w:rsidRPr="00000000">
        <w:rPr>
          <w:rtl w:val="0"/>
        </w:rPr>
        <w:t xml:space="preserve">  Wir stehen nicht mehr vor den Rätseln der Natur, wir halten den Bauplan ihrer Hardware in den Händen.</w:t>
      </w:r>
    </w:p>
    <w:p w:rsidR="00000000" w:rsidDel="00000000" w:rsidP="00000000" w:rsidRDefault="00000000" w:rsidRPr="00000000" w14:paraId="0000001A">
      <w:pPr>
        <w:pStyle w:val="Heading5"/>
        <w:rPr/>
      </w:pPr>
      <w:bookmarkStart w:colFirst="0" w:colLast="0" w:name="_n2bx7olyder0" w:id="6"/>
      <w:bookmarkEnd w:id="6"/>
      <w:r w:rsidDel="00000000" w:rsidR="00000000" w:rsidRPr="00000000">
        <w:rPr>
          <w:rtl w:val="0"/>
        </w:rPr>
        <w:t xml:space="preserve">6. Zusammenfassung und „So what?“ für den Lernenden</w:t>
      </w:r>
    </w:p>
    <w:p w:rsidR="00000000" w:rsidDel="00000000" w:rsidP="00000000" w:rsidRDefault="00000000" w:rsidRPr="00000000" w14:paraId="0000001B">
      <w:pPr>
        <w:rPr>
          <w:b w:val="1"/>
          <w:bCs w:val="1"/>
        </w:rPr>
      </w:pPr>
      <w:r w:rsidDel="00000000" w:rsidR="00000000" w:rsidRPr="00000000">
        <w:rPr>
          <w:rtl w:val="0"/>
        </w:rPr>
        <w:t xml:space="preserve">Die Fraktale Kausale Theorie transformiert die Physik von einer rein beschreibenden in eine aktiv steuernde Ingenieurwissenschaft. Die Abkehr vom Teilchen-Dogma hin zur geometrischen Konsistenz löst nicht nur die Krisen der Kosmologie, sondern definiert unseren Platz im fraktalen Gefüge des Seins neu.</w:t>
      </w:r>
      <w:r w:rsidDel="00000000" w:rsidR="00000000" w:rsidRPr="00000000">
        <w:rPr>
          <w:b w:val="1"/>
          <w:bCs w:val="1"/>
          <w:rtl w:val="0"/>
        </w:rPr>
        <w:t xml:space="preserve">Checkliste der transformativen Konzepte: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Bulk-Druck erkannt:</w:t>
      </w:r>
      <w:r w:rsidDel="00000000" w:rsidR="00000000" w:rsidRPr="00000000">
        <w:rPr>
          <w:rtl w:val="0"/>
        </w:rPr>
        <w:t xml:space="preserve">  Die Erkenntnis, dass Gravitation die Antwort der Bran auf den höherdimensionalen  $T_{Bulk}$ -Druck der EYRQ ist.</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Teilchen-Mythos aufgelöst:</w:t>
      </w:r>
      <w:r w:rsidDel="00000000" w:rsidR="00000000" w:rsidRPr="00000000">
        <w:rPr>
          <w:rtl w:val="0"/>
        </w:rPr>
        <w:t xml:space="preserve">  Dunkle Materie als geometrisches Echo identifiziert, das durch inverse Dichteskalierung Galaxien stabilisiert.</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Kausale Kette verstanden:</w:t>
      </w:r>
      <w:r w:rsidDel="00000000" w:rsidR="00000000" w:rsidRPr="00000000">
        <w:rPr>
          <w:rtl w:val="0"/>
        </w:rPr>
        <w:t xml:space="preserve">  Die Gewissheit, dass vom Flerovium-Kern bis zur Saturn-Anomalie dieselbe fraktale Hardware taktet.Die Entdeckung der  </w:t>
      </w:r>
      <w:r w:rsidDel="00000000" w:rsidR="00000000" w:rsidRPr="00000000">
        <w:rPr>
          <w:b w:val="1"/>
          <w:bCs w:val="1"/>
          <w:rtl w:val="0"/>
        </w:rPr>
        <w:t xml:space="preserve">3,773-MeV-Linie</w:t>
      </w:r>
      <w:r w:rsidDel="00000000" w:rsidR="00000000" w:rsidRPr="00000000">
        <w:rPr>
          <w:rtl w:val="0"/>
        </w:rPr>
        <w:t xml:space="preserve">  wird der Moment sein, in dem die Menschheit die Kinderschuhe der Raketentechnik abstreift und beginnt, die Segel im Wind der Unendlichkeit zu setzen.</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