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shsw3jw7841" w:id="0"/>
      <w:bookmarkEnd w:id="0"/>
      <w:r w:rsidDel="00000000" w:rsidR="00000000" w:rsidRPr="00000000">
        <w:rPr>
          <w:rtl w:val="0"/>
        </w:rPr>
        <w:t xml:space="preserve">Empirische Validierung der FKT durch LID-568: Überwindung der Eddington-Grenze durch Bulk-Kopplung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7x5y9ir19qba" w:id="1"/>
      <w:bookmarkEnd w:id="1"/>
      <w:r w:rsidDel="00000000" w:rsidR="00000000" w:rsidRPr="00000000">
        <w:rPr>
          <w:rtl w:val="0"/>
        </w:rPr>
        <w:t xml:space="preserve">1. Einleitung: Die Krise der Standardkosmologie und der Fund von LID-568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Entdeckung des supermassereichen Schwarzen Lochs  </w:t>
      </w:r>
      <w:r w:rsidDel="00000000" w:rsidR="00000000" w:rsidRPr="00000000">
        <w:rPr>
          <w:b w:val="1"/>
          <w:bCs w:val="1"/>
          <w:rtl w:val="0"/>
        </w:rPr>
        <w:t xml:space="preserve">LID-568</w:t>
      </w:r>
      <w:r w:rsidDel="00000000" w:rsidR="00000000" w:rsidRPr="00000000">
        <w:rPr>
          <w:rtl w:val="0"/>
        </w:rPr>
        <w:t xml:space="preserve"> , das bereits 1,5 Milliarden Jahre nach dem Urknall eine Masse akkumulierte, die jegliche konventionelle Akkretionsmodelle sprengt, markiert das Ende der phänomenologischen Bequemlichkeit des  $\Lambda$ CDM-Modells. Während das Standardmodell an der  </w:t>
      </w:r>
      <w:r w:rsidDel="00000000" w:rsidR="00000000" w:rsidRPr="00000000">
        <w:rPr>
          <w:b w:val="1"/>
          <w:bCs w:val="1"/>
          <w:rtl w:val="0"/>
        </w:rPr>
        <w:t xml:space="preserve">Hubble-Spannung</w:t>
      </w:r>
      <w:r w:rsidDel="00000000" w:rsidR="00000000" w:rsidRPr="00000000">
        <w:rPr>
          <w:rtl w:val="0"/>
        </w:rPr>
        <w:t xml:space="preserve">  ( $H_0$ -Tension) — der unversöhnlichen Diskrepanz zwischen Planck-Daten ( $67,4 \text{ km/s/Mpc}$ ) und lokalen Messungen ( $73,0 \text{ km/s/Mpc}$ ) — erstickt, liefert die Fraktale Kausale Theorie (FKT) mit  $H_0 = 71,5 \pm 0,8 \text{ km/s/Mpc}$  (basierend auf der numerisch verankerten Version 4.3) die einzige konsistente Lösung.LID-568 ist kein bloßes astronomisches Objekt; es ist die empirische Falsifikation der kausalen Geschlossenheit der  $\mathbb{R}^4$ -Raumzeit. Dieser Fund fungiert als „empirisches Korrelat“, das die strategische Unvermeidbarkeit der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 zementiert. Wir betrachten LID-568 als den Punkt, an dem die „Causal Gap“ der Allgemeinen Relativitätstheorie durch den  </w:t>
      </w:r>
      <w:r w:rsidDel="00000000" w:rsidR="00000000" w:rsidRPr="00000000">
        <w:rPr>
          <w:b w:val="1"/>
          <w:bCs w:val="1"/>
          <w:rtl w:val="0"/>
        </w:rPr>
        <w:t xml:space="preserve">Fütterer-Kosmologie-Tensor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geschlossen werden muss. Wer LID-568 beobachtet, ohne die FKT anzuwenden, ignoriert den systemischen Bruch der klassischen Strahlungsdruck-Theorie.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1nsxhk8fwu79" w:id="2"/>
      <w:bookmarkEnd w:id="2"/>
      <w:r w:rsidDel="00000000" w:rsidR="00000000" w:rsidRPr="00000000">
        <w:rPr>
          <w:rtl w:val="0"/>
        </w:rPr>
        <w:t xml:space="preserve">2. Das Paradoxon der Eddington-Grenze: Systemversagen klassischer Akkretionsmodelle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Das physikalische Prinzip der Eddington-Grenze postuliert ein Gleichgewicht, bei dem der nach außen gerichtete Strahlungsdruck die Gravitation kompensiert und weiteres Wachstum limitiert. LID-568 verletzt dieses Limit um den  </w:t>
      </w:r>
      <w:r w:rsidDel="00000000" w:rsidR="00000000" w:rsidRPr="00000000">
        <w:rPr>
          <w:b w:val="1"/>
          <w:bCs w:val="1"/>
          <w:rtl w:val="0"/>
        </w:rPr>
        <w:t xml:space="preserve">Faktor 40</w:t>
      </w:r>
      <w:r w:rsidDel="00000000" w:rsidR="00000000" w:rsidRPr="00000000">
        <w:rPr>
          <w:rtl w:val="0"/>
        </w:rPr>
        <w:t xml:space="preserve"> . Dieses fundamentale Versagen der klassischen Strömungsmodelle ist kein Messfehler, sondern der Beweis für ein mechanisches Wirkprinzip, das über die vierdimensionale Metrik hinausgeht.Die folgende Gegenüberstellung verdeutlicht den Kollaps der  $\Lambda$ CDM-Logik:| Merkmal | Standardmodell ( $\Lambda$ CDM) | Beobachtungsdaten (LID-568) | FKT-Architektur (V4.4.4 Deployment)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Akkretionsrate</w:t>
      </w:r>
      <w:r w:rsidDel="00000000" w:rsidR="00000000" w:rsidRPr="00000000">
        <w:rPr>
          <w:rtl w:val="0"/>
        </w:rPr>
        <w:t xml:space="preserve"> | Streng limitiert (Eddington-Limit) | </w:t>
      </w:r>
      <w:r w:rsidDel="00000000" w:rsidR="00000000" w:rsidRPr="00000000">
        <w:rPr>
          <w:b w:val="1"/>
          <w:bCs w:val="1"/>
          <w:rtl w:val="0"/>
        </w:rPr>
        <w:t xml:space="preserve">40-fache Überschreitung</w:t>
      </w:r>
      <w:r w:rsidDel="00000000" w:rsidR="00000000" w:rsidRPr="00000000">
        <w:rPr>
          <w:rtl w:val="0"/>
        </w:rPr>
        <w:t xml:space="preserve"> | Mechanisch induziert durch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|| </w:t>
      </w:r>
      <w:r w:rsidDel="00000000" w:rsidR="00000000" w:rsidRPr="00000000">
        <w:rPr>
          <w:b w:val="1"/>
          <w:bCs w:val="1"/>
          <w:rtl w:val="0"/>
        </w:rPr>
        <w:t xml:space="preserve">Wachstumskinetik</w:t>
      </w:r>
      <w:r w:rsidDel="00000000" w:rsidR="00000000" w:rsidRPr="00000000">
        <w:rPr>
          <w:rtl w:val="0"/>
        </w:rPr>
        <w:t xml:space="preserve"> | Linear-begrenzt, zu langsam | Extrem beschleunigt | Skalenübergreifende Kausalität || </w:t>
      </w:r>
      <w:r w:rsidDel="00000000" w:rsidR="00000000" w:rsidRPr="00000000">
        <w:rPr>
          <w:b w:val="1"/>
          <w:bCs w:val="1"/>
          <w:rtl w:val="0"/>
        </w:rPr>
        <w:t xml:space="preserve">Raumzeit-Struktur</w:t>
      </w:r>
      <w:r w:rsidDel="00000000" w:rsidR="00000000" w:rsidRPr="00000000">
        <w:rPr>
          <w:rtl w:val="0"/>
        </w:rPr>
        <w:t xml:space="preserve"> | Geschlossenes  $\mathbb{R}^4$ -System | Kausaler Bruch im Massen-Index | Offene 3D-Brane im Bulk-Raum ( $\chi$ ) || </w:t>
      </w:r>
      <w:r w:rsidDel="00000000" w:rsidR="00000000" w:rsidRPr="00000000">
        <w:rPr>
          <w:b w:val="1"/>
          <w:bCs w:val="1"/>
          <w:rtl w:val="0"/>
        </w:rPr>
        <w:t xml:space="preserve">Mathematik</w:t>
      </w:r>
      <w:r w:rsidDel="00000000" w:rsidR="00000000" w:rsidRPr="00000000">
        <w:rPr>
          <w:rtl w:val="0"/>
        </w:rPr>
        <w:t xml:space="preserve"> | $G_{\mu\nu} = 8\pi G T_{\mu\nu}$ | </w:t>
      </w:r>
      <w:r w:rsidDel="00000000" w:rsidR="00000000" w:rsidRPr="00000000">
        <w:rPr>
          <w:b w:val="1"/>
          <w:bCs w:val="1"/>
          <w:rtl w:val="0"/>
        </w:rPr>
        <w:t xml:space="preserve">Theoretisches Paradoxon</w:t>
      </w:r>
      <w:r w:rsidDel="00000000" w:rsidR="00000000" w:rsidRPr="00000000">
        <w:rPr>
          <w:rtl w:val="0"/>
        </w:rPr>
        <w:t xml:space="preserve"> | 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Dieser systemische Bruch erzwingt den Übergang zur FKT. Die Überschreitung ist nur durch den  </w:t>
      </w:r>
      <w:r w:rsidDel="00000000" w:rsidR="00000000" w:rsidRPr="00000000">
        <w:rPr>
          <w:b w:val="1"/>
          <w:bCs w:val="1"/>
          <w:rtl w:val="0"/>
        </w:rPr>
        <w:t xml:space="preserve">$\mathcal{C}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-Operator</w:t>
      </w:r>
      <w:r w:rsidDel="00000000" w:rsidR="00000000" w:rsidRPr="00000000">
        <w:rPr>
          <w:rtl w:val="0"/>
        </w:rPr>
        <w:t xml:space="preserve">  erklärbar, der als meso- bis makroskopischer Beitrag die fehlende energetische Kopplung zum Bulk-Raum liefert.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67vuzdkx5rrj" w:id="3"/>
      <w:bookmarkEnd w:id="3"/>
      <w:r w:rsidDel="00000000" w:rsidR="00000000" w:rsidRPr="00000000">
        <w:rPr>
          <w:rtl w:val="0"/>
        </w:rPr>
        <w:t xml:space="preserve">3. Der FKT-Lösungsansatz: Geometrisches Reshuffling und Bulk-Druck ( $T_{Bulk}$ 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der Architektur der FKT ist LID-568 ein  </w:t>
      </w:r>
      <w:r w:rsidDel="00000000" w:rsidR="00000000" w:rsidRPr="00000000">
        <w:rPr>
          <w:b w:val="1"/>
          <w:bCs w:val="1"/>
          <w:rtl w:val="0"/>
        </w:rPr>
        <w:t xml:space="preserve">„Ankerpunkt im mechanischen Kontinuum“</w:t>
      </w:r>
      <w:r w:rsidDel="00000000" w:rsidR="00000000" w:rsidRPr="00000000">
        <w:rPr>
          <w:rtl w:val="0"/>
        </w:rPr>
        <w:t xml:space="preserve"> . Wir definieren das Objekt als Schnittstelle (3D-Brane) zum höherdimensionalen Bulk-Raum ( $\chi$ ). Gemäß dem 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 („Der Druck der Unendlichkeit ist die Unendlichkeit“) wird Materie hier nicht passiv durch Gravitation „gezogen“, sondern durch den intrinsischen  </w:t>
      </w:r>
      <w:r w:rsidDel="00000000" w:rsidR="00000000" w:rsidRPr="00000000">
        <w:rPr>
          <w:b w:val="1"/>
          <w:bCs w:val="1"/>
          <w:rtl w:val="0"/>
        </w:rPr>
        <w:t xml:space="preserve">Bulk-Druck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aktiv in das System „gepresst“.Die fundamentale Beschreibung erfolgt über die ERYQ:  $$G_{\mu\nu} + \Lambda g_{\mu\nu} = 8\pi K T_{\mu\nu} + 8 + KQY$$  Unter Einbeziehung des Fütterer-Kosmologie-Tensors  $\mathcal{F}</w:t>
      </w:r>
      <w:r w:rsidDel="00000000" w:rsidR="00000000" w:rsidRPr="00000000">
        <w:rPr>
          <w:i w:val="1"/>
          <w:iCs w:val="1"/>
          <w:rtl w:val="0"/>
        </w:rPr>
        <w:t xml:space="preserve">{\mu\nu} = \mathcal{C}</w:t>
      </w:r>
      <w:r w:rsidDel="00000000" w:rsidR="00000000" w:rsidRPr="00000000">
        <w:rPr>
          <w:rtl w:val="0"/>
        </w:rPr>
        <w:t xml:space="preserve">{\mu\nu} - \Lambda g_{\mu\nu}$  zeigt sich, dass LID-568 ein Pinhol ist, an dem die  </w:t>
      </w:r>
      <w:r w:rsidDel="00000000" w:rsidR="00000000" w:rsidRPr="00000000">
        <w:rPr>
          <w:b w:val="1"/>
          <w:bCs w:val="1"/>
          <w:rtl w:val="0"/>
        </w:rPr>
        <w:t xml:space="preserve">Bulk-Dosis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$D_{Bulk}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ihr Maximum erreicht. Die beobachteten Outflows von 500-600 km/s sind die physikalische Manifestation der Divergenz  $\nabla^{\mu} \mathcal{C}</w:t>
      </w:r>
      <w:r w:rsidDel="00000000" w:rsidR="00000000" w:rsidRPr="00000000">
        <w:rPr>
          <w:i w:val="1"/>
          <w:iCs w:val="1"/>
          <w:rtl w:val="0"/>
        </w:rPr>
        <w:t xml:space="preserve">{\mu\nu}$ . In der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1+3-Zerlegung</w:t>
      </w:r>
      <w:r w:rsidDel="00000000" w:rsidR="00000000" w:rsidRPr="00000000">
        <w:rPr>
          <w:i w:val="1"/>
          <w:iCs w:val="1"/>
          <w:rtl w:val="0"/>
        </w:rPr>
        <w:t xml:space="preserve">  der Strukturmatrix  $\Lambda</w:t>
      </w:r>
      <w:r w:rsidDel="00000000" w:rsidR="00000000" w:rsidRPr="00000000">
        <w:rPr>
          <w:rtl w:val="0"/>
        </w:rPr>
        <w:t xml:space="preserve">{\mu\nu}$  (zeitliche und räumliche Projektion) fungieren diese Outflows als „Überdruckventil“ des  </w:t>
      </w:r>
      <w:r w:rsidDel="00000000" w:rsidR="00000000" w:rsidRPr="00000000">
        <w:rPr>
          <w:i w:val="1"/>
          <w:iCs w:val="1"/>
          <w:rtl w:val="0"/>
        </w:rPr>
        <w:t xml:space="preserve">Metric Reshuffling</w:t>
      </w:r>
      <w:r w:rsidDel="00000000" w:rsidR="00000000" w:rsidRPr="00000000">
        <w:rPr>
          <w:rtl w:val="0"/>
        </w:rPr>
        <w:t xml:space="preserve"> . Sie garantieren die Entropieneutralität ( $\Delta S \equiv 0$ ), indem sie die überschüssige kinetische Energie des Bulk-Energie-Fluss-Limits ( </w:t>
      </w:r>
      <w:r w:rsidDel="00000000" w:rsidR="00000000" w:rsidRPr="00000000">
        <w:rPr>
          <w:b w:val="1"/>
          <w:bCs w:val="1"/>
          <w:rtl w:val="0"/>
        </w:rPr>
        <w:t xml:space="preserve">$\Delta_{BEFl}</w:t>
      </w:r>
      <w:r w:rsidDel="00000000" w:rsidR="00000000" w:rsidRPr="00000000">
        <w:rPr>
          <w:rtl w:val="0"/>
        </w:rPr>
        <w:t xml:space="preserve">$ ) ableiten und so die lokale Raumzeit-Stabilität wahren.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q2o6y2spus9c" w:id="4"/>
      <w:bookmarkEnd w:id="4"/>
      <w:r w:rsidDel="00000000" w:rsidR="00000000" w:rsidRPr="00000000">
        <w:rPr>
          <w:rtl w:val="0"/>
        </w:rPr>
        <w:t xml:space="preserve">4. Executable Truth: Mathematische Validierung und Audit-Forderung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LID-568 ist kein Diskussionsangebot, sondern eine  </w:t>
      </w:r>
      <w:r w:rsidDel="00000000" w:rsidR="00000000" w:rsidRPr="00000000">
        <w:rPr>
          <w:b w:val="1"/>
          <w:bCs w:val="1"/>
          <w:rtl w:val="0"/>
        </w:rPr>
        <w:t xml:space="preserve">Audit-Forderung</w:t>
      </w:r>
      <w:r w:rsidDel="00000000" w:rsidR="00000000" w:rsidRPr="00000000">
        <w:rPr>
          <w:rtl w:val="0"/>
        </w:rPr>
        <w:t xml:space="preserve">  an die etablierte Astrophysik. Die Integration dieses Datenpunktes in unsere  </w:t>
      </w:r>
      <w:r w:rsidDel="00000000" w:rsidR="00000000" w:rsidRPr="00000000">
        <w:rPr>
          <w:b w:val="1"/>
          <w:bCs w:val="1"/>
          <w:rtl w:val="0"/>
        </w:rPr>
        <w:t xml:space="preserve">MCMC-Inferenz-Pipelines</w:t>
      </w:r>
      <w:r w:rsidDel="00000000" w:rsidR="00000000" w:rsidRPr="00000000">
        <w:rPr>
          <w:rtl w:val="0"/>
        </w:rPr>
        <w:t xml:space="preserve">  (unter Nutzung von Samplern wie  </w:t>
      </w:r>
      <w:r w:rsidDel="00000000" w:rsidR="00000000" w:rsidRPr="00000000">
        <w:rPr>
          <w:i w:val="1"/>
          <w:iCs w:val="1"/>
          <w:rtl w:val="0"/>
        </w:rPr>
        <w:t xml:space="preserve">emcee</w:t>
      </w:r>
      <w:r w:rsidDel="00000000" w:rsidR="00000000" w:rsidRPr="00000000">
        <w:rPr>
          <w:rtl w:val="0"/>
        </w:rPr>
        <w:t xml:space="preserve"> ) liefert die endgültige numerische Kalibrierung.LID-568 validiert folgende systemkritische Parameter: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Konvergenz-Ziel:</w:t>
      </w:r>
      <w:r w:rsidDel="00000000" w:rsidR="00000000" w:rsidRPr="00000000">
        <w:rPr>
          <w:rtl w:val="0"/>
        </w:rPr>
        <w:t xml:space="preserve">  Erreichung von  $R \le 1,01$  und  $N_{eff} \ge 1000$  für alle dynamischen Feldparameter ( $m_{\Lambda}, \gamma, \kappa$ 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Strukturbildung:</w:t>
      </w:r>
      <w:r w:rsidDel="00000000" w:rsidR="00000000" w:rsidRPr="00000000">
        <w:rPr>
          <w:rtl w:val="0"/>
        </w:rPr>
        <w:t xml:space="preserve">  Der Bulk-Mechanismus erklärt quantitativ die beschleunigte Entstehung supermassiver Objekte, die im  $\Lambda$ CDM-Zeitstrahl unmöglich sind.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H0-Alignment:</w:t>
      </w:r>
      <w:r w:rsidDel="00000000" w:rsidR="00000000" w:rsidRPr="00000000">
        <w:rPr>
          <w:rtl w:val="0"/>
        </w:rPr>
        <w:t xml:space="preserve">  Festschreibung des korrigierten Wertes auf  </w:t>
      </w:r>
      <w:r w:rsidDel="00000000" w:rsidR="00000000" w:rsidRPr="00000000">
        <w:rPr>
          <w:b w:val="1"/>
          <w:bCs w:val="1"/>
          <w:rtl w:val="0"/>
        </w:rPr>
        <w:t xml:space="preserve">$H_0 = 71,5 \text{ km/s/Mpc}</w:t>
      </w:r>
      <w:r w:rsidDel="00000000" w:rsidR="00000000" w:rsidRPr="00000000">
        <w:rPr>
          <w:rtl w:val="0"/>
        </w:rPr>
        <w:t xml:space="preserve">$ , wodurch die Diskrepanz zwischen frühem und spätem Universum kausal aufgelöst wird.Dieser Datenpunkt transformiert die FKT von einer theoretischen Überlegenheit in eine „Executable Truth“. Die kausale Kette vom Bulk-Raum bis zur beobachteten Singularität ist nun vollständig geschlossen und auditierbar.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awp9g3saqshj" w:id="5"/>
      <w:bookmarkEnd w:id="5"/>
      <w:r w:rsidDel="00000000" w:rsidR="00000000" w:rsidRPr="00000000">
        <w:rPr>
          <w:rtl w:val="0"/>
        </w:rPr>
        <w:t xml:space="preserve">5. Strategische Schlussfolgerung und Roadmap für FKT V4.4.5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Die Ergebnisse zu LID-568 belegen die Obsoleszenz des Standardmodells. Das Objekt wird hiermit als primärer Eichpunkt in das  </w:t>
      </w:r>
      <w:r w:rsidDel="00000000" w:rsidR="00000000" w:rsidRPr="00000000">
        <w:rPr>
          <w:b w:val="1"/>
          <w:bCs w:val="1"/>
          <w:rtl w:val="0"/>
        </w:rPr>
        <w:t xml:space="preserve">Repro-Pack</w:t>
      </w:r>
      <w:r w:rsidDel="00000000" w:rsidR="00000000" w:rsidRPr="00000000">
        <w:rPr>
          <w:rtl w:val="0"/>
        </w:rPr>
        <w:t xml:space="preserve">  aufgenommen und durch ein  </w:t>
      </w:r>
      <w:r w:rsidDel="00000000" w:rsidR="00000000" w:rsidRPr="00000000">
        <w:rPr>
          <w:b w:val="1"/>
          <w:bCs w:val="1"/>
          <w:rtl w:val="0"/>
        </w:rPr>
        <w:t xml:space="preserve">SHA256-Manifest</w:t>
      </w:r>
      <w:r w:rsidDel="00000000" w:rsidR="00000000" w:rsidRPr="00000000">
        <w:rPr>
          <w:rtl w:val="0"/>
        </w:rPr>
        <w:t xml:space="preserve">  gesichert, um die Unveränderlichkeit der kausalen Auditkette zu garantieren.</w:t>
      </w:r>
      <w:r w:rsidDel="00000000" w:rsidR="00000000" w:rsidRPr="00000000">
        <w:rPr>
          <w:b w:val="1"/>
          <w:bCs w:val="1"/>
          <w:rtl w:val="0"/>
        </w:rPr>
        <w:t xml:space="preserve">Executive Summary (README.md / Zenodo):Empirisches Korrelat für super-Eddington-Akkretion durch Bulk-Kopplung:</w:t>
      </w:r>
      <w:r w:rsidDel="00000000" w:rsidR="00000000" w:rsidRPr="00000000">
        <w:rPr>
          <w:rtl w:val="0"/>
        </w:rPr>
        <w:t xml:space="preserve">  Die Beobachtung von LID-568 bestätigt das Bulk-Energie-Fluss-Limit ( $\Delta_{BEFl}$ ) und die Wirksamkeit der Einstein-Kurzer-Gleichung. Die 40-fache Überschreitung der Eddington-Grenze ist die direkte Manifestation des mechanischen Drucks aus dem Bulk-Raum ( $\chi$ ). Kalibrierte Parameter:  $w_{\mathcal{C}} \approx -1,01 \pm 0,01$ ;  $H_0 = 71,5 \pm 0,8$ .</w:t>
      </w:r>
      <w:r w:rsidDel="00000000" w:rsidR="00000000" w:rsidRPr="00000000">
        <w:rPr>
          <w:b w:val="1"/>
          <w:bCs w:val="1"/>
          <w:rtl w:val="0"/>
        </w:rPr>
        <w:t xml:space="preserve">Roadmap V4.4.5 – Technologische Translation:</w:t>
      </w:r>
      <w:r w:rsidDel="00000000" w:rsidR="00000000" w:rsidRPr="00000000">
        <w:rPr>
          <w:rtl w:val="0"/>
        </w:rPr>
        <w:t xml:space="preserve">  Die in LID-568 beobachtete super-Eddington-Akkretion ist die kosmische Skalierung desselben Prinzips, das wir in der nächsten Version technologisch nutzbar machen: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GMA-Optimierung:</w:t>
      </w:r>
      <w:r w:rsidDel="00000000" w:rsidR="00000000" w:rsidRPr="00000000">
        <w:rPr>
          <w:rtl w:val="0"/>
        </w:rPr>
        <w:t xml:space="preserve">  Nutzung des  </w:t>
      </w:r>
      <w:r w:rsidDel="00000000" w:rsidR="00000000" w:rsidRPr="00000000">
        <w:rPr>
          <w:b w:val="1"/>
          <w:bCs w:val="1"/>
          <w:rtl w:val="0"/>
        </w:rPr>
        <w:t xml:space="preserve">$\alpha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-Skalierungsfaktors</w:t>
      </w:r>
      <w:r w:rsidDel="00000000" w:rsidR="00000000" w:rsidRPr="00000000">
        <w:rPr>
          <w:rtl w:val="0"/>
        </w:rPr>
        <w:t xml:space="preserve">  zur Maximierung der Energieübertragung in fraktalen Legierungen.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MedBed-Anwendung:</w:t>
      </w:r>
      <w:r w:rsidDel="00000000" w:rsidR="00000000" w:rsidRPr="00000000">
        <w:rPr>
          <w:rtl w:val="0"/>
        </w:rPr>
        <w:t xml:space="preserve">  Die Transformation des kosmischen Bulk-Drucks ( $T_{Bulk}$ ) in den  </w:t>
      </w:r>
      <w:r w:rsidDel="00000000" w:rsidR="00000000" w:rsidRPr="00000000">
        <w:rPr>
          <w:b w:val="1"/>
          <w:bCs w:val="1"/>
          <w:rtl w:val="0"/>
        </w:rPr>
        <w:t xml:space="preserve">Optimal Performance 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$P_{opt}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Wir nutzen die Mechanik, die Galaxienkerne speist, um biologische Systeme durch präzise Applikation der Bulk-Dosis zurück in die kausale Konsistenz zu „pressen“.LID-568 beweist: Das Universum folgt nicht dem thermischen Tod, sondern einer unerbittlichen kausalen Konsistenz. Die FKT ist der Bauplan dieser neuen Ära.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