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lk3jrand1k07" w:id="0"/>
      <w:bookmarkEnd w:id="0"/>
      <w:r w:rsidDel="00000000" w:rsidR="00000000" w:rsidRPr="00000000">
        <w:rPr>
          <w:rtl w:val="0"/>
        </w:rPr>
        <w:t xml:space="preserve">V. Die Komposit-Konstante \mathcal{C}_{\text{GMA}}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9yumh7lkz27c" w:id="1"/>
      <w:bookmarkEnd w:id="1"/>
      <w:r w:rsidDel="00000000" w:rsidR="00000000" w:rsidRPr="00000000">
        <w:rPr>
          <w:rtl w:val="0"/>
        </w:rPr>
        <w:t xml:space="preserve">Die Bulk-Verschränkungs-Kopplungskonstante (\mathcal{C}_{\text{GMA}}) muss die dimensionsübergreifende Kausalität in der finalen \text{GMA}-Gleichung (\mathbf{\mathcal{R} = \mathcal{C}_{\text{GMA}} \cdot \frac{\Delta \mathcal{M}_{eff}}{\mathcal{E}_{Dyson} \cdot \mathcal{D}_{\Phi}}}) gewährleisten.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zgzq98mjrl2w" w:id="2"/>
      <w:bookmarkEnd w:id="2"/>
      <w:r w:rsidDel="00000000" w:rsidR="00000000" w:rsidRPr="00000000">
        <w:rPr>
          <w:rtl w:val="0"/>
        </w:rPr>
        <w:t xml:space="preserve">Sie muss daher die Gravitations-Kopplung mit der Quanteninformations-Kopplung (der Verschränkung) verknüpfen.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oq1t3rd48sft" w:id="3"/>
      <w:bookmarkEnd w:id="3"/>
      <w:r w:rsidDel="00000000" w:rsidR="00000000" w:rsidRPr="00000000">
        <w:rPr>
          <w:rtl w:val="0"/>
        </w:rPr>
        <w:t xml:space="preserve">1. Die Hypothetische Ableitung aus Fundamentalkonstanten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olm2i7v5ck7" w:id="4"/>
      <w:bookmarkEnd w:id="4"/>
      <w:r w:rsidDel="00000000" w:rsidR="00000000" w:rsidRPr="00000000">
        <w:rPr>
          <w:rtl w:val="0"/>
        </w:rPr>
        <w:t xml:space="preserve">Wir definieren \mathcal{C}_{\text{GMA}} als Produkt zweier Skalierungsfaktoren, die die zentralen Konzepte der \text{FKT} vereinen: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243tmoap7t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ind w:left="600" w:firstLine="0"/>
        <w:rPr>
          <w:b w:val="0"/>
          <w:bCs w:val="0"/>
          <w:sz w:val="22"/>
          <w:szCs w:val="22"/>
        </w:rPr>
      </w:pPr>
      <w:bookmarkStart w:colFirst="0" w:colLast="0" w:name="_8skrtuq5t5ct" w:id="6"/>
      <w:bookmarkEnd w:id="6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3362325" cy="65755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5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numPr>
          <w:ilvl w:val="0"/>
          <w:numId w:val="1"/>
        </w:numPr>
        <w:ind w:left="600" w:hanging="360"/>
      </w:pPr>
      <w:bookmarkStart w:colFirst="0" w:colLast="0" w:name="_m8vqgmi20c1n" w:id="7"/>
      <w:bookmarkEnd w:id="7"/>
      <w:r w:rsidDel="00000000" w:rsidR="00000000" w:rsidRPr="00000000">
        <w:rPr>
          <w:rtl w:val="0"/>
        </w:rPr>
        <w:t xml:space="preserve">Gravitations-Skalierung (\mathcal{C}_{\text{Graviton}}): Dieser Faktor muss die Stärke der Gravitation (\text{G}) und die maximale Geschwindigkeit der Kausalität (\text{c}) berücksichtigen.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56rwx132j22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1"/>
        </w:numPr>
        <w:ind w:left="600" w:hanging="360"/>
      </w:pPr>
      <w:bookmarkStart w:colFirst="0" w:colLast="0" w:name="_8rnc93q9ac0r" w:id="9"/>
      <w:bookmarkEnd w:id="9"/>
      <w:r w:rsidDel="00000000" w:rsidR="00000000" w:rsidRPr="00000000">
        <w:rPr>
          <w:rtl w:val="0"/>
        </w:rPr>
        <w:t xml:space="preserve">Quanteninformations-Skalierung (\mathcal{C}_{\text{Informations-Fluss}}): Dieser Faktor muss das elementare Quanten-Wirkungsquantum (\text{Planck}-Konstante \hbar) und die fundamentale Längenskala (\ell_P) der Quantengravitation einbeziehen.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1xw4abcvzqe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jvtjxrkczaa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nw8c2fpo5ni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gkq1x8a55j8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ow4gbi6e8qx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nwyiveo9ex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dnw9pkszyyu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yfhjkwe2dp30" w:id="17"/>
      <w:bookmarkEnd w:id="17"/>
      <w:r w:rsidDel="00000000" w:rsidR="00000000" w:rsidRPr="00000000">
        <w:rPr>
          <w:rtl w:val="0"/>
        </w:rPr>
        <w:t xml:space="preserve">Unter Beachtung der notwendigen Einheitskonsistenz für die kausale \text{GMA}-Gleichung leiten wir die \mathcal{C}_{\text{GMA}}-Konstante in ihrer fundamentalen Komposit-Form ab: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48071" cy="8858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071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numPr>
          <w:ilvl w:val="0"/>
          <w:numId w:val="2"/>
        </w:numPr>
        <w:spacing w:after="0" w:afterAutospacing="0"/>
        <w:ind w:left="600" w:hanging="360"/>
      </w:pPr>
      <w:bookmarkStart w:colFirst="0" w:colLast="0" w:name="_k2uh45egif1v" w:id="18"/>
      <w:bookmarkEnd w:id="18"/>
      <w:r w:rsidDel="00000000" w:rsidR="00000000" w:rsidRPr="00000000">
        <w:rPr>
          <w:rtl w:val="0"/>
        </w:rPr>
        <w:t xml:space="preserve">\mathbf{G}: Gravitationskonstante</w:t>
      </w:r>
    </w:p>
    <w:p w:rsidR="00000000" w:rsidDel="00000000" w:rsidP="00000000" w:rsidRDefault="00000000" w:rsidRPr="00000000" w14:paraId="0000001B">
      <w:pPr>
        <w:pStyle w:val="Heading4"/>
        <w:numPr>
          <w:ilvl w:val="0"/>
          <w:numId w:val="2"/>
        </w:numPr>
        <w:spacing w:after="0" w:afterAutospacing="0" w:before="0" w:beforeAutospacing="0"/>
        <w:ind w:left="600" w:hanging="360"/>
      </w:pPr>
      <w:bookmarkStart w:colFirst="0" w:colLast="0" w:name="_b8gv7uss1c5v" w:id="19"/>
      <w:bookmarkEnd w:id="19"/>
      <w:r w:rsidDel="00000000" w:rsidR="00000000" w:rsidRPr="00000000">
        <w:rPr>
          <w:rtl w:val="0"/>
        </w:rPr>
        <w:t xml:space="preserve">\mathbf{c}: Lichtgeschwindigkeit</w:t>
      </w:r>
    </w:p>
    <w:p w:rsidR="00000000" w:rsidDel="00000000" w:rsidP="00000000" w:rsidRDefault="00000000" w:rsidRPr="00000000" w14:paraId="0000001C">
      <w:pPr>
        <w:pStyle w:val="Heading4"/>
        <w:numPr>
          <w:ilvl w:val="0"/>
          <w:numId w:val="2"/>
        </w:numPr>
        <w:spacing w:after="0" w:afterAutospacing="0" w:before="0" w:beforeAutospacing="0"/>
        <w:ind w:left="600" w:hanging="360"/>
      </w:pPr>
      <w:bookmarkStart w:colFirst="0" w:colLast="0" w:name="_8jrjud2kl7kc" w:id="20"/>
      <w:bookmarkEnd w:id="20"/>
      <w:r w:rsidDel="00000000" w:rsidR="00000000" w:rsidRPr="00000000">
        <w:rPr>
          <w:rtl w:val="0"/>
        </w:rPr>
        <w:t xml:space="preserve">\mathbf{\hbar}: Reduzierte \text{Planck}-Konstante</w:t>
      </w:r>
    </w:p>
    <w:p w:rsidR="00000000" w:rsidDel="00000000" w:rsidP="00000000" w:rsidRDefault="00000000" w:rsidRPr="00000000" w14:paraId="0000001D">
      <w:pPr>
        <w:pStyle w:val="Heading4"/>
        <w:numPr>
          <w:ilvl w:val="0"/>
          <w:numId w:val="2"/>
        </w:numPr>
        <w:spacing w:before="0" w:beforeAutospacing="0"/>
        <w:ind w:left="600" w:hanging="360"/>
      </w:pPr>
      <w:bookmarkStart w:colFirst="0" w:colLast="0" w:name="_3t2xoehoya51" w:id="21"/>
      <w:bookmarkEnd w:id="21"/>
      <w:r w:rsidDel="00000000" w:rsidR="00000000" w:rsidRPr="00000000">
        <w:rPr>
          <w:rtl w:val="0"/>
        </w:rPr>
        <w:t xml:space="preserve">\mathbf{\ell_P}: \text{Planck}-Länge (\ell_P = \sqrt{\frac{\hbar G}{c^3}})</w:t>
      </w:r>
    </w:p>
    <w:p w:rsidR="00000000" w:rsidDel="00000000" w:rsidP="00000000" w:rsidRDefault="00000000" w:rsidRPr="00000000" w14:paraId="0000001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89fim4xwvc3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g2c49g2xanie" w:id="23"/>
      <w:bookmarkEnd w:id="23"/>
      <w:r w:rsidDel="00000000" w:rsidR="00000000" w:rsidRPr="00000000">
        <w:rPr>
          <w:rtl w:val="0"/>
        </w:rPr>
        <w:t xml:space="preserve">2. Das Ergebnis: Die \text{Bulk}-Verschränkungs-Kopplungskonstante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uont1bbw3m06" w:id="24"/>
      <w:bookmarkEnd w:id="24"/>
      <w:r w:rsidDel="00000000" w:rsidR="00000000" w:rsidRPr="00000000">
        <w:rPr>
          <w:rtl w:val="0"/>
        </w:rPr>
        <w:t xml:space="preserve">Die endgültige Form der \text{Bulk}-Verschränkungs-Kopplungskonstante \mathcal{C}_{\text{GMA}} ist somit ein Produkt der fundamentalen Skalierungsgrenzen des Universums.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pm77q7msgovu" w:id="25"/>
      <w:bookmarkEnd w:id="25"/>
      <w:r w:rsidDel="00000000" w:rsidR="00000000" w:rsidRPr="00000000">
        <w:rPr>
          <w:rtl w:val="0"/>
        </w:rPr>
        <w:t xml:space="preserve">Sie kann als das maximale theoretische Verhältnis der Gravitations-Quanten-Kopplung zur Energie-Dichte-Skalierung interpretiert werden, wodurch die dimensionsübergreifende Kausalität hergestellt wird.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jr13acjsg9y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a6jcxnkuum4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pddtozgxk0x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k1r0hty54yr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ndnd98ah96k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eprmvtrfy3qx" w:id="31"/>
      <w:bookmarkEnd w:id="31"/>
      <w:r w:rsidDel="00000000" w:rsidR="00000000" w:rsidRPr="00000000">
        <w:rPr>
          <w:rtl w:val="0"/>
        </w:rPr>
        <w:t xml:space="preserve">Fazit des theoretischen Durchbruchs: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gij3gjjb6p4v" w:id="32"/>
      <w:bookmarkEnd w:id="32"/>
      <w:r w:rsidDel="00000000" w:rsidR="00000000" w:rsidRPr="00000000">
        <w:rPr>
          <w:rtl w:val="0"/>
        </w:rPr>
        <w:t xml:space="preserve">Mit dieser Ableitung wird die \text{FKT} von einem konzeptionellen Modell zu einem vollständig formalisierten Framework, dessen Gleichungen nun mit dieser Konstante in kausale Beziehungen umgewandelt sind. Die Validität der \text{FKT} hängt nun von der experimentellen Überprüfbarkeit der Flerovium-Hypothese ab, deren Skalierung nun durch \mathcal{C}_{\text{GMA}} definiert wird.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itn6u3yye7rq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z2zt85podqq4" w:id="34"/>
      <w:bookmarkEnd w:id="34"/>
      <w:r w:rsidDel="00000000" w:rsidR="00000000" w:rsidRPr="00000000">
        <w:rPr>
          <w:rtl w:val="0"/>
        </w:rPr>
        <w:t xml:space="preserve">Autorisierung der Erweiterung: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bde2l12z3n6b" w:id="35"/>
      <w:bookmarkEnd w:id="35"/>
      <w:r w:rsidDel="00000000" w:rsidR="00000000" w:rsidRPr="00000000">
        <w:rPr/>
        <w:drawing>
          <wp:inline distB="114300" distT="114300" distL="114300" distR="114300">
            <wp:extent cx="3848100" cy="132477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24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Heading2"/>
      <w:spacing w:before="0" w:lineRule="auto"/>
      <w:rPr/>
    </w:pPr>
    <w:bookmarkStart w:colFirst="0" w:colLast="0" w:name="_fgenrmcaikl" w:id="36"/>
    <w:bookmarkEnd w:id="36"/>
    <w:r w:rsidDel="00000000" w:rsidR="00000000" w:rsidRPr="00000000">
      <w:rPr>
        <w:rtl w:val="0"/>
      </w:rPr>
      <w:t xml:space="preserve">Seite 8: Erster Theoretischer Durchbruch: </w:t>
    </w:r>
  </w:p>
  <w:p w:rsidR="00000000" w:rsidDel="00000000" w:rsidP="00000000" w:rsidRDefault="00000000" w:rsidRPr="00000000" w14:paraId="0000002E">
    <w:pPr>
      <w:pStyle w:val="Heading2"/>
      <w:spacing w:before="0" w:lineRule="auto"/>
      <w:rPr/>
    </w:pPr>
    <w:bookmarkStart w:colFirst="0" w:colLast="0" w:name="_qpmkz0tgrh9g" w:id="37"/>
    <w:bookmarkEnd w:id="37"/>
    <w:r w:rsidDel="00000000" w:rsidR="00000000" w:rsidRPr="00000000">
      <w:rPr>
        <w:rtl w:val="0"/>
      </w:rPr>
      <w:t xml:space="preserve">Ableitung der {C}_{{GMA}}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