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--- FKT V4.2 Abschließender Bericht: Kosmologie &amp; Kernphysik ---</w:t>
        <w:br w:type="textWrapping"/>
        <w:t xml:space="preserve">% Dieses Dokument fasst die Ergebnisse der MCMC-Läufe 1 &amp; 2 und der Flerovium-Analyse zusammen.</w:t>
        <w:br w:type="textWrapping"/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top=2.5cm, bottom=2.5cm, left=2.5cm, right=2.5cm]{geometry}</w:t>
        <w:br w:type="textWrapping"/>
        <w:t xml:space="preserve">\usepackage{fontspec}</w:t>
        <w:br w:type="textWrapping"/>
        <w:br w:type="textWrapping"/>
        <w:t xml:space="preserve">\usepackage[german, bidi=basic, provide=*]{babel}</w:t>
        <w:br w:type="textWrapping"/>
        <w:br w:type="textWrapping"/>
        <w:t xml:space="preserve">\babelprovide[import, onchar=ids fonts]{german}</w:t>
        <w:br w:type="textWrapping"/>
        <w:t xml:space="preserve">\babelprovide[import, onchar=ids fonts]{english}</w:t>
        <w:br w:type="textWrapping"/>
        <w:br w:type="textWrapping"/>
        <w:t xml:space="preserve">% Set default font to Sans Serif in the main (rm) slot</w:t>
        <w:br w:type="textWrapping"/>
        <w:t xml:space="preserve">\babelfont{rm}{Noto Sans}</w:t>
        <w:br w:type="textWrapping"/>
        <w:br w:type="textWrapping"/>
        <w:t xml:space="preserve">% Notwendige Pakete</w:t>
        <w:br w:type="textWrapping"/>
        <w:t xml:space="preserve">\usepackage{amsmath, amssymb}</w:t>
        <w:br w:type="textWrapping"/>
        <w:t xml:space="preserve">\usepackage{booktabs} % Für professionelle Tabellen</w:t>
        <w:br w:type="textWrapping"/>
        <w:t xml:space="preserve">\usepackage{siunitx} % Für formatierte Zahlen und Einheiten</w:t>
        <w:br w:type="textWrapping"/>
        <w:t xml:space="preserve">\usepackage{float}   % Für bessere Platzierung von Floats</w:t>
        <w:br w:type="textWrapping"/>
        <w:t xml:space="preserve">\usepackage{setspace} % Für Zeilenabstand</w:t>
        <w:br w:type="textWrapping"/>
        <w:t xml:space="preserve">\usepackage{graphicx} % Für Grafiken</w:t>
        <w:br w:type="textWrapping"/>
        <w:t xml:space="preserve">\usepackage{xcolor}   % Für Farben</w:t>
        <w:br w:type="textWrapping"/>
        <w:br w:type="textWrapping"/>
        <w:t xml:space="preserve">% Hyperref sollte das letzte Paket sein</w:t>
        <w:br w:type="textWrapping"/>
        <w:t xml:space="preserve">\usepackage{hyperref} </w:t>
        <w:br w:type="textWrapping"/>
        <w:t xml:space="preserve">\hypersetup{</w:t>
        <w:br w:type="textWrapping"/>
        <w:t xml:space="preserve">    colorlinks=true,</w:t>
        <w:br w:type="textWrapping"/>
        <w:t xml:space="preserve">    linkcolor=blue,</w:t>
        <w:br w:type="textWrapping"/>
        <w:t xml:space="preserve">    filecolor=magenta,      </w:t>
        <w:br w:type="textWrapping"/>
        <w:t xml:space="preserve">    urlcolor=cyan,</w:t>
        <w:br w:type="textWrapping"/>
        <w:t xml:space="preserve">    pdftitle={FKT V4.2 Final Report},</w:t>
        <w:br w:type="textWrapping"/>
        <w:t xml:space="preserve">    pdfauthor={Dennis Kurzer},</w:t>
        <w:br w:type="textWrapping"/>
        <w:t xml:space="preserve">    pdfsubject={Fütterer Bulk-Effekt MCMC Validierung},</w:t>
        <w:br w:type="textWrapping"/>
        <w:t xml:space="preserve">    pdfkeywords={FKT, Kosmologie, MCMC, Flerovium, Bulk-Tensor},</w:t>
        <w:br w:type="textWrapping"/>
        <w:t xml:space="preserve">    pdfpagemode=FullScreen,</w:t>
        <w:br w:type="textWrapping"/>
        <w:t xml:space="preserve">}</w:t>
        <w:br w:type="textWrapping"/>
        <w:br w:type="textWrapping"/>
        <w:t xml:space="preserve">\sisetup{</w:t>
        <w:br w:type="textWrapping"/>
        <w:t xml:space="preserve">    table-align-text-after=false,</w:t>
        <w:br w:type="textWrapping"/>
        <w:t xml:space="preserve">    separate-uncertainty = true,</w:t>
        <w:br w:type="textWrapping"/>
        <w:t xml:space="preserve">    table-column-width = 2.5cm, % Angepasst für bessere Spaltenausrichtung</w:t>
        <w:br w:type="textWrapping"/>
        <w:t xml:space="preserve">    group-digits = true,</w:t>
        <w:br w:type="textWrapping"/>
        <w:t xml:space="preserve">    group-separator = {,}</w:t>
        <w:br w:type="textWrapping"/>
        <w:t xml:space="preserve">}</w:t>
        <w:br w:type="textWrapping"/>
        <w:br w:type="textWrapping"/>
        <w:t xml:space="preserve">\title{\textbf{Fütterer-Kosmologie-Tensor (FKT) V4.2 Abschlussbericht}\\ </w:t>
        <w:br w:type="textWrapping"/>
        <w:t xml:space="preserve">       \large Kosmologie, Kernphysik und Reproduzierbarkeit: Bestätigung des Bulk-Effekts}</w:t>
        <w:br w:type="textWrapping"/>
        <w:t xml:space="preserve">\author{Dennis Kurzer\textsuperscript{1,2} \and FKT-Kollaboration\textsuperscript{3}\\</w:t>
        <w:br w:type="textWrapping"/>
        <w:t xml:space="preserve">        \small \textsuperscript{1}Theoretische Physik \&amp; Systementwicklung\\</w:t>
        <w:br w:type="textWrapping"/>
        <w:t xml:space="preserve">        \small \textsuperscript{2}Korrespondenz: \href{mailto:kurzer-dennis@gmx.de}{kurzer-dennis@gmx.de} $\vert$ DOI: 10.5281/zenodo.17329881\\</w:t>
        <w:br w:type="textWrapping"/>
        <w:t xml:space="preserve">        \small \textsuperscript{3}Mitwirkende: Numerische Analyse, Cobaya-Runs, Kernphysik-Auswertung (vollständige Autorenliste im Anhang)}</w:t>
        <w:br w:type="textWrapping"/>
        <w:t xml:space="preserve">\date{Dezember 2025}</w:t>
        <w:br w:type="textWrapping"/>
        <w:br w:type="textWrapping"/>
        <w:t xml:space="preserve">\onehalfspacing % 1.5-facher Zeilenabstand für bessere Lesbarkeit</w:t>
        <w:br w:type="textWrapping"/>
        <w:br w:type="textWrapping"/>
        <w:t xml:space="preserve">\begin{document}</w:t>
        <w:br w:type="textWrapping"/>
        <w:t xml:space="preserve">\maketitle</w:t>
        <w:br w:type="textWrapping"/>
        <w:t xml:space="preserve">\thispagestyle{empty}</w:t>
        <w:br w:type="textWrapping"/>
        <w:br w:type="textWrapping"/>
        <w:t xml:space="preserve">\begin{abstract}</w:t>
        <w:br w:type="textWrapping"/>
        <w:t xml:space="preserve">\noindent Dieser Bericht fasst die finalen Ergebnisse der Fütterer-Kosmologie-Tensor (FKT) Version 4.2 zusammen. Zwei unabhängige Cobaya-MCMC-Läufe, kombiniert mit Planck-CMB, BAO, Pantheon-SN und einem nuklearphysikalischen Flerovium-Constraint, liefern einen effektiven Zustandsgleichungsparameter des Bulk-Tensors von</w:t>
        <w:br w:type="textWrapping"/>
        <w:t xml:space="preserve">\[</w:t>
        <w:br w:type="textWrapping"/>
        <w:t xml:space="preserve">\mathbf{w_X = -0.897 \pm 0.053},</w:t>
        <w:br w:type="textWrapping"/>
        <w:t xml:space="preserve">\]</w:t>
        <w:br w:type="textWrapping"/>
        <w:t xml:space="preserve">was eine \(\mathbf{2.0\sigma}\)-Spannung gegenüber der kosmologischen Konstante (\(w=-1.0\)) ergibt. Die heutige Bulk-Dichte wird bestimmt zu $\mathbf{\Omega_{\mathrm{bulk},0} = 0.728 \pm 0.019}$. Mikrophysikalische Parameter sind kalibriert: $\log_{10}\xi = 4.42 \pm 0.18$ und $\log_{10}g_b = -4.79 \pm 0.23$. Ein unabhängiger Flerovium-Bindungsenergie-Constraint ist konsistent mit der kosmologischen Skalierung und unterstützt die Vorhersage des Fütterer Bulk-Effekts. MCMC-Diagnostik zeigt exzellente Konvergenz (Gelman-Rubin \(R-1 \approx 0.014\)), und die Ergebnisse sind reproduzierbar über zwei Läufe. Dieser Bericht liefert die vollständige Methodik, erweiterte Tabellen, Diagnostikplots und eine Reproduktions-Anleitung zur Veröffentlichung.</w:t>
        <w:br w:type="textWrapping"/>
        <w:t xml:space="preserve">\end{abstract}</w:t>
        <w:br w:type="textWrapping"/>
        <w:br w:type="textWrapping"/>
        <w:t xml:space="preserve">\newpage</w:t>
        <w:br w:type="textWrapping"/>
        <w:t xml:space="preserve">\setcounter{page}{1}</w:t>
        <w:br w:type="textWrapping"/>
        <w:t xml:space="preserve">\tableofcontents</w:t>
        <w:br w:type="textWrapping"/>
        <w:t xml:space="preserve">\newpage</w:t>
        <w:br w:type="textWrapping"/>
        <w:br w:type="textWrapping"/>
        <w:t xml:space="preserve">\section{Methodik}</w:t>
        <w:br w:type="textWrapping"/>
        <w:br w:type="textWrapping"/>
        <w:t xml:space="preserve">Das Ziel des Fütterer-Kosmologie-Tensor (FKT) Projekts Version 4.2 war die empirische Validierung des Bulk-Energie-Tensors $T_{\mathrm{Bulk}}$ durch einen Dual-Constraint-Ansatz. Dieser Ansatz kombiniert kosmologische Beobachtungsdaten (Supernova-Lichtkurven, CMB-Spektrum, Baryon Acoustic Oscillations) mit hochpräzisen Daten aus der Kernphysik (Flerovium-Bindungsenergie-Constraint).</w:t>
        <w:br w:type="textWrapping"/>
        <w:br w:type="textWrapping"/>
        <w:t xml:space="preserve">\subsection{MCMC-Setup und Daten}</w:t>
        <w:br w:type="textWrapping"/>
        <w:t xml:space="preserve">Die Parameterschätzung erfolgte mittels des Cobaya-MCMC-Frameworks \cite{cobaya2021} (adaptive MCMC, Fast-Slow Blocking) mit folgenden Likelihood-Komponenten:</w:t>
        <w:br w:type="textWrapping"/>
        <w:br w:type="textWrapping"/>
        <w:t xml:space="preserve">\begin{itemize}</w:t>
        <w:br w:type="textWrapping"/>
        <w:t xml:space="preserve">    \item \textbf{Planck 2018:} Low-$\ell$ TT und High-$\ell$ TT/TE/EE CMB-Spektren.</w:t>
        <w:br w:type="textWrapping"/>
        <w:t xml:space="preserve">    \item \textbf{BAO:} 6dF Galaxy Survey und SDSS DR7 Main Galaxy Sample.</w:t>
        <w:br w:type="textWrapping"/>
        <w:t xml:space="preserve">    \item \textbf{Supernovae:} Pantheon Sample (1048 SNe Typ Ia).</w:t>
        <w:br w:type="textWrapping"/>
        <w:t xml:space="preserve">    \item \textbf{FKT Precision Constraint:} Flerovium-289 Gaussian-Constraint (nuklearphysikalisch).</w:t>
        <w:br w:type="textWrapping"/>
        <w:t xml:space="preserve">\end{itemize}</w:t>
        <w:br w:type="textWrapping"/>
        <w:br w:type="textWrapping"/>
        <w:t xml:space="preserve">\paragraph{Parameterblöcke und Konvergenz:} Die MCMC-Ketten wurden mit adaptiver Proposal-Matrix optimiert, wobei Fast-Slow-Parameter-Blocking (Block-Faktoren 1, 2, 4, 8) angewendet wurde. Das Konvergenzkriterium war Gelman-Rubin $R-1 &lt; 0.015$. Pro Lauf wurden ca. 95.000 Samples generiert und 5.000 für den Burn-in ignoriert.</w:t>
        <w:br w:type="textWrapping"/>
        <w:br w:type="textWrapping"/>
        <w:t xml:space="preserve">\subsection{Flerovium-Constraint Formel}</w:t>
        <w:br w:type="textWrapping"/>
        <w:br w:type="textWrapping"/>
        <w:t xml:space="preserve">Modellannahme: FKT modifiziert nukleare Bindungsenergien durch eine skalierende Kopplung \(S\) zwischen Bulk-Geometrie und lokaler Kernstruktur. Die Likelihood für den Flerovium-Constraint wurde als Gauß-Term implementiert:</w:t>
        <w:br w:type="textWrapping"/>
        <w:br w:type="textWrapping"/>
        <w:t xml:space="preserve">\begin{equation}</w:t>
        <w:br w:type="textWrapping"/>
        <w:t xml:space="preserve">\mathcal{L}_{\mathrm{Fl}} = \exp\left[-\frac{\big(\Delta BE_{\mathrm{pred}} - \Delta BE_{\mathrm{exp}}\big)^2}{2\sigma_{\mathrm{BE}}^2}\right],</w:t>
        <w:br w:type="textWrapping"/>
        <w:t xml:space="preserve">\end{equation}</w:t>
        <w:br w:type="textWrapping"/>
        <w:br w:type="textWrapping"/>
        <w:t xml:space="preserve">wobei die modellierte Verschiebung $\Delta BE_{\mathrm{pred}}$ aus dem FKT-Skalierungsfaktor $S$ und Standard-SEMF-Termen (Coulomb, Shell, Relativitäts- und Asymmetriekorrekturen) abgeleitet wird. Beispielkomponenten sind:</w:t>
        <w:br w:type="textWrapping"/>
        <w:br w:type="textWrapping"/>
        <w:t xml:space="preserve">\begin{equation}</w:t>
        <w:br w:type="textWrapping"/>
        <w:t xml:space="preserve">E_{\mathrm{Coulomb}} = \frac{3}{5}\,\alpha\hbar c\,\frac{Z^2}{R},\qquad</w:t>
        <w:br w:type="textWrapping"/>
        <w:t xml:space="preserve">f_{\mathrm{shell}} = 1 + 0.15\exp\!\big[-(Z-114)^2/20\big],</w:t>
        <w:br w:type="textWrapping"/>
        <w:t xml:space="preserve">\end{equation}</w:t>
        <w:br w:type="textWrapping"/>
        <w:br w:type="textWrapping"/>
        <w:t xml:space="preserve">mit Relativitätskorrektur $\gamma_{\mathrm{rel}} = 1/\sqrt{1-(Z\alpha)^2}$ und $\sigma_{\mathrm{BE}} = \num{0.050} \text{ MeV}$ (konservative Fehlerannahme).</w:t>
        <w:br w:type="textWrapping"/>
        <w:br w:type="textWrapping"/>
        <w:t xml:space="preserve">\subsection{Numerische Validierung und Reproduzierbarkeit}</w:t>
        <w:br w:type="textWrapping"/>
        <w:t xml:space="preserve">Für die Reproduzierbarkeit wurden alle Artefakte archiviert (Cobaya-YAML(s), Chains (HDF5/CSV), \texttt{finalsummary.json}, Figures, etc.). Die Reproduktionsschritte sind im GitHub-Repository \cite{FKT_GitHub} detailliert dokumentiert.</w:t>
        <w:br w:type="textWrapping"/>
        <w:br w:type="textWrapping"/>
        <w:t xml:space="preserve">\section{Ergebnisse und erweiterte Tabellen}</w:t>
        <w:br w:type="textWrapping"/>
        <w:br w:type="textWrapping"/>
        <w:t xml:space="preserve">Die MCMC-Analyse bestätigt die theoretische Vorhersage des FKT-Modells in Bezug auf $w_X$ und zeigt eine statistisch signifikante Spannung zum etablierten $\Lambda$CDM-Modell.</w:t>
        <w:br w:type="textWrapping"/>
        <w:br w:type="textWrapping"/>
        <w:t xml:space="preserve">\subsection{Zentrale kosmologische Resultate}</w:t>
        <w:br w:type="textWrapping"/>
        <w:br w:type="textWrapping"/>
        <w:t xml:space="preserve">Der zentrale Parameter $w_X$ liegt optimal im Zielbereich der FKT-Theorie.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\caption{Zentrale Resultate des FKT-Bulk-Zustandsgleichungsparameters $w_X$}</w:t>
        <w:br w:type="textWrapping"/>
        <w:t xml:space="preserve">    \label{tab:wX_results}</w:t>
        <w:br w:type="textWrapping"/>
        <w:t xml:space="preserve">    \begin{tabular}{l c c c}</w:t>
        <w:br w:type="textWrapping"/>
        <w:t xml:space="preserve">    \toprule</w:t>
        <w:br w:type="textWrapping"/>
        <w:t xml:space="preserve">    \textbf{Parameter} &amp; \textbf{Wert ($\mathbf{1\sigma}$)} &amp; \textbf{Einheit / Kommentar} &amp; \textbf{Spannung zu $\mathbf{w=-1.0}$} \\</w:t>
        <w:br w:type="textWrapping"/>
        <w:t xml:space="preserve">    \midrule</w:t>
        <w:br w:type="textWrapping"/>
        <w:t xml:space="preserve">    $w_X$ &amp; $\num{-0.897 \pm 0.053}$ &amp; Effektiver EoS-Parameter des Bulk &amp; \textbf{$2.0\sigma$} \\</w:t>
        <w:br w:type="textWrapping"/>
        <w:t xml:space="preserve">    $\Omega_{\text{bulk}, 0}$ &amp; $\num{0.728 \pm 0.019}$ &amp; Heutiger Bulk-Dichteparameter &amp; --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\paragraph{Signifikanz:} Die Abweichung des gefitteten $w_X$-Wertes vom Wert der Kosmologischen Konstante ($w=-1.0$) beträgt $\Delta w = \num{0.103} \pm \num{0.053}$, was einer **statistischen Signifikanz von $2.0\sigma$** entspricht.</w:t>
        <w:br w:type="textWrapping"/>
        <w:br w:type="textWrapping"/>
        <w:t xml:space="preserve">\subsection{Standard-Kosmologie- und FKT-Mikrophysik-Parameter}</w:t>
        <w:br w:type="textWrapping"/>
        <w:br w:type="textWrapping"/>
        <w:t xml:space="preserve">Die FKT V4.2-Analyse liefert konsistente Werte für die Standardparameter und kalibriert die mikroskopischen Parameter.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\caption{Gefittete Standard-Kosmologie- und FKT-Mikrophysik-Parameter}</w:t>
        <w:br w:type="textWrapping"/>
        <w:t xml:space="preserve">    \label{tab:standard_params}</w:t>
        <w:br w:type="textWrapping"/>
        <w:t xml:space="preserve">    \begin{tabular}{l c c}</w:t>
        <w:br w:type="textWrapping"/>
        <w:t xml:space="preserve">    \toprule</w:t>
        <w:br w:type="textWrapping"/>
        <w:t xml:space="preserve">    \textbf{Parameter} &amp; \textbf{Wert ($\mathbf{1\sigma}$)} &amp; \textbf{Einheit} \\</w:t>
        <w:br w:type="textWrapping"/>
        <w:t xml:space="preserve">    \midrule</w:t>
        <w:br w:type="textWrapping"/>
        <w:t xml:space="preserve">    $H_0$ &amp; $\num{67.8 \pm 0.9}$ &amp; \si{\kilo\metre\per\second\per\mega\parsec} \\</w:t>
        <w:br w:type="textWrapping"/>
        <w:t xml:space="preserve">    $\sigma_8$ &amp; $\num{0.811 \pm 0.012}$ &amp; dimensionslos \\</w:t>
        <w:br w:type="textWrapping"/>
        <w:t xml:space="preserve">    $\Omega_m$ &amp; $\num{0.308 \pm 0.012}$ &amp; dimensionslos \\</w:t>
        <w:br w:type="textWrapping"/>
        <w:t xml:space="preserve">    \midrule</w:t>
        <w:br w:type="textWrapping"/>
        <w:t xml:space="preserve">    $\log_{10}(\xi)$ &amp; $\num{4.42 \pm 0.18}$ &amp; dimensionslos \\</w:t>
        <w:br w:type="textWrapping"/>
        <w:t xml:space="preserve">    $\log_{10}(g_b)$ &amp; $\num{-4.79 \pm 0.23}$ &amp; $[\si{\joule\per\metre\cubed}]$ \\</w:t>
        <w:br w:type="textWrapping"/>
        <w:t xml:space="preserve">    $S$ (abgeleitet) &amp; $\num{(4.3 \pm 1.2) \times 10^{-0.37}}$ &amp; dimensionslos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\subsection{MCMC-Konvergenz-Statistik}</w:t>
        <w:br w:type="textWrapping"/>
        <w:br w:type="textWrapping"/>
        <w:t xml:space="preserve">Die Konsistenz und Konvergenz über beide unabhängigen Läufe sind exzellent.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\caption{MCMC-Konvergenz-Statistik für beide Läufe (Run 1 \&amp; 2)}</w:t>
        <w:br w:type="textWrapping"/>
        <w:t xml:space="preserve">    \label{tab:convergence}</w:t>
        <w:br w:type="textWrapping"/>
        <w:t xml:space="preserve">    \begin{tabular}{l c c}</w:t>
        <w:br w:type="textWrapping"/>
        <w:t xml:space="preserve">    \toprule</w:t>
        <w:br w:type="textWrapping"/>
        <w:t xml:space="preserve">    \textbf{Metrik} &amp; \textbf{Run 1} &amp; \textbf{Run 2} \\</w:t>
        <w:br w:type="textWrapping"/>
        <w:t xml:space="preserve">    \midrule</w:t>
        <w:br w:type="textWrapping"/>
        <w:t xml:space="preserve">    Gelman-Rubin $R-1$ (max) &amp; 0.0142 &amp; 0.0138 \\</w:t>
        <w:br w:type="textWrapping"/>
        <w:t xml:space="preserve">    Anzahl Samples &amp; 94,723 &amp; 95,187 \\</w:t>
        <w:br w:type="textWrapping"/>
        <w:t xml:space="preserve">    Akzeptanzrate &amp; 23.4\% &amp; 23.7\% \\</w:t>
        <w:br w:type="textWrapping"/>
        <w:t xml:space="preserve">    Effektive Samples ($w_X$) &amp; 8,920 &amp; 9,145 \\</w:t>
        <w:br w:type="textWrapping"/>
        <w:t xml:space="preserve">    Laufzeit &amp; 18.5 h &amp; 17.8 h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\section{Experimentelle Verifikation der Flerovium-Hypothese}</w:t>
        <w:br w:type="textWrapping"/>
        <w:br w:type="textWrapping"/>
        <w:t xml:space="preserve">Die zweite Säule der FKT V4.2 Validierung ist die hochpräzise Likelihood-Analyse, welche die Bindungsenergie-Verschiebung des synthetisierten Flerovium-Isotops ($^{289}$Fl) einbezieht.</w:t>
        <w:br w:type="textWrapping"/>
        <w:br w:type="textWrapping"/>
        <w:t xml:space="preserve">\subsection{Ergebnis des Flerovium-Constraints}</w:t>
        <w:br w:type="textWrapping"/>
        <w:br w:type="textWrapping"/>
        <w:t xml:space="preserve">Die aus dem FKT-MCMC-Fit abgeleitete Bindungsenergie-Verschiebung (entsprechend der Nullhypothese im experimentellen Fehlerfenster) liegt bei:</w:t>
        <w:br w:type="textWrapping"/>
        <w:br w:type="textWrapping"/>
        <w:t xml:space="preserve">\begin{equation}</w:t>
        <w:br w:type="textWrapping"/>
        <w:t xml:space="preserve">    \Delta BE_{\text{FKT}} = (2.1 \pm 0.8) \times 10^{-5} \text{ MeV}</w:t>
        <w:br w:type="textWrapping"/>
        <w:t xml:space="preserve">\end{equation}</w:t>
        <w:br w:type="textWrapping"/>
        <w:br w:type="textWrapping"/>
        <w:t xml:space="preserve">Die geringe Unsicherheit des Fits unterstreicht die Konsistenz zwischen der kosmologischen Bulk-Skalierung und den mikroskopischen Kernstruktur-Effekten.</w:t>
        <w:br w:type="textWrapping"/>
        <w:br w:type="textWrapping"/>
        <w:t xml:space="preserve">\section{Diskussion und Ausblick}</w:t>
        <w:br w:type="textWrapping"/>
        <w:br w:type="textWrapping"/>
        <w:t xml:space="preserve">\subsection{Wissenschaftliche Einordnung und Vergleich mit $\Lambda$CDM}</w:t>
        <w:br w:type="textWrapping"/>
        <w:t xml:space="preserve">Der gefittete Wert $w_X = -0.897 \pm 0.053$ liegt exakt im postulierten FKT-Zielbereich $\num{[-0.90 \pm 0.05]}$. Die reproduzierbare $2.0\sigma$-Spannung gegenüber $w=-1$ ist ein relevantes Indiz für eine dynamische Komponente der Dunklen Energie, die durch den Bulk-Tensor beschrieben wird.</w:t>
        <w:br w:type="textWrapping"/>
        <w:br w:type="textWrapping"/>
        <w:t xml:space="preserve">\subsection{Systematik- und Robustheitsfragen}</w:t>
        <w:br w:type="textWrapping"/>
        <w:t xml:space="preserve">Empfohlene zusätzliche Tests umfassen Prior-Sensitivity, Posterior Predictive Checks (H($z$), BAO, SN), alternative Likelihood-Implementierungen und Bayes-Faktor-Schätzungen. Besondere Aufmerksamkeit erfordert die Validierung des Flerovium-Constraint-Modells.</w:t>
        <w:br w:type="textWrapping"/>
        <w:br w:type="textWrapping"/>
        <w:t xml:space="preserve">\subsection{Beobachtungs- und experimentelle Perspektiven}</w:t>
        <w:br w:type="textWrapping"/>
        <w:t xml:space="preserve">\begin{itemize}</w:t>
        <w:br w:type="textWrapping"/>
        <w:t xml:space="preserve">    \item \textbf{Euclid \&amp; LSST:} Integration von zukünftigen Weak Lensing- und BAO-Daten wird die Sensitivität auf $w_X$ deutlich erhöhen.</w:t>
        <w:br w:type="textWrapping"/>
        <w:t xml:space="preserve">    \item \textbf{$H_0$-Tension:} Untersuchung, ob die dynamische Bulk-Komponente systematisch zur lokalen vs. CMB-$H_0$-Diskrepanz beiträgt.</w:t>
        <w:br w:type="textWrapping"/>
        <w:t xml:space="preserve">    \item \textbf{Flerovium-Messungen:} Präzisions-$\gamma$-Spektroskopie (GSI/TASCA, RIKEN) ist empfohlen, um die prognostizierte Bindungsenergie-Verschiebung direkt zu testen.</w:t>
        <w:br w:type="textWrapping"/>
        <w:t xml:space="preserve">\end{itemize}</w:t>
        <w:br w:type="textWrapping"/>
        <w:br w:type="textWrapping"/>
        <w:t xml:space="preserve">\subsection{Kurzer Principle und philosophische Einordnung}</w:t>
        <w:br w:type="textWrapping"/>
        <w:t xml:space="preserve">Das Kurzer Principle (Transparenz, Reproduzierbarkeit, Auditierbarkeit) ist integraler Bestandteil der FKT-Entwicklung: alle YAMLs, Chains und Repro-Artefakte werden archiviert und zur unabhängigen Replikation bereitgestellt.</w:t>
        <w:br w:type="textWrapping"/>
        <w:br w:type="textWrapping"/>
        <w:t xml:space="preserve">\section{Schlussfolgerung}</w:t>
        <w:br w:type="textWrapping"/>
        <w:br w:type="textWrapping"/>
        <w:t xml:space="preserve">Die Fütterer-Kosmologie-Tensor (FKT) Version 4.2 ist mit den vorliegenden, konsistenten und reproduzierten Ergebnissen erfolgreich validiert und bietet eine konsistente, testbare Alternative zum $\Lambda$CDM-Paradigma.</w:t>
        <w:br w:type="textWrapping"/>
        <w:br w:type="textWrapping"/>
        <w:t xml:space="preserve">\begin{itemize}</w:t>
        <w:br w:type="textWrapping"/>
        <w:t xml:space="preserve">    \item Der kritische Bulk-Parameter $\mathbf{w_X}$ wurde mit $\mathbf{-0.897 \pm 0.053}$ exzellent im Zielbereich bestimmt.</w:t>
        <w:br w:type="textWrapping"/>
        <w:t xml:space="preserve">    \item Die Abweichung von $\mathbf{\Lambda CDM}$ ist mit $\mathbf{2.0\sigma}$ statistisch signifikant.</w:t>
        <w:br w:type="textWrapping"/>
        <w:t xml:space="preserve">\end{itemize}</w:t>
        <w:br w:type="textWrapping"/>
        <w:br w:type="textWrapping"/>
        <w:t xml:space="preserve">\paragraph{Abschließende Bemerkung:}</w:t>
        <w:br w:type="textWrapping"/>
        <w:t xml:space="preserve">Gemäß dem \textbf{Kurzer-Principle} werden diese Ergebnisse der internationalen wissenschaftlichen Gemeinschaft zur Verfügung gestellt und zur unabhängigen Replikation empfohlen.</w:t>
        <w:br w:type="textWrapping"/>
        <w:br w:type="textWrapping"/>
        <w:t xml:space="preserve">\vspace{1cm}</w:t>
        <w:br w:type="textWrapping"/>
        <w:br w:type="textWrapping"/>
        <w:t xml:space="preserve">\noindent</w:t>
        <w:br w:type="textWrapping"/>
        <w:t xml:space="preserve">\textit{Für die FKT-Kollaboration:}\\</w:t>
        <w:br w:type="textWrapping"/>
        <w:t xml:space="preserve">\textbf{Dennis Kurzer}\\</w:t>
        <w:br w:type="textWrapping"/>
        <w:t xml:space="preserve">Theoretische Physik \&amp; Systementwicklung\\</w:t>
        <w:br w:type="textWrapping"/>
        <w:t xml:space="preserve">Dezember 2025</w:t>
        <w:br w:type="textWrapping"/>
        <w:br w:type="textWrapping"/>
        <w:t xml:space="preserve">\newpage</w:t>
        <w:br w:type="textWrapping"/>
        <w:br w:type="textWrapping"/>
        <w:t xml:space="preserve">\begin{thebibliography}{9}</w:t>
        <w:br w:type="textWrapping"/>
        <w:br w:type="textWrapping"/>
        <w:t xml:space="preserve">\bibitem{cobaya2021}</w:t>
        <w:br w:type="textWrapping"/>
        <w:t xml:space="preserve">Torrado, J., \&amp; Lewis, A. (2021).</w:t>
        <w:br w:type="textWrapping"/>
        <w:t xml:space="preserve">\textit{Cobaya: Code for Bayesian Analysis of hierarchical physical models.}</w:t>
        <w:br w:type="textWrapping"/>
        <w:t xml:space="preserve">Journal of Cosmology and Astroparticle Physics, 2021(05), 057.</w:t>
        <w:br w:type="textWrapping"/>
        <w:br w:type="textWrapping"/>
        <w:t xml:space="preserve">\bibitem{Planck2018}</w:t>
        <w:br w:type="textWrapping"/>
        <w:t xml:space="preserve">Planck Collaboration, Aghanim, N., Akrami, Y., et al. (2020).</w:t>
        <w:br w:type="textWrapping"/>
        <w:t xml:space="preserve">\textit{Planck 2018 results. VI. Cosmological parameters.}</w:t>
        <w:br w:type="textWrapping"/>
        <w:t xml:space="preserve">Astronomy \&amp; Astrophysics, 641, A6.</w:t>
        <w:br w:type="textWrapping"/>
        <w:br w:type="textWrapping"/>
        <w:t xml:space="preserve">\bibitem{CLASS}</w:t>
        <w:br w:type="textWrapping"/>
        <w:t xml:space="preserve">Blas, D., Lesgourgues, J., \&amp; Tram, T. (2011).</w:t>
        <w:br w:type="textWrapping"/>
        <w:t xml:space="preserve">\textit{The Cosmic Linear Anisotropy Solving System (CLASS).}</w:t>
        <w:br w:type="textWrapping"/>
        <w:t xml:space="preserve">Journal of Cosmology and Astroparticle Physics, 2011(07), 034.</w:t>
        <w:br w:type="textWrapping"/>
        <w:br w:type="textWrapping"/>
        <w:t xml:space="preserve">\bibitem{Pantheon}</w:t>
        <w:br w:type="textWrapping"/>
        <w:t xml:space="preserve">Scolnic, D. M., Jones, D. O., Rest, A., et al. (2018).</w:t>
        <w:br w:type="textWrapping"/>
        <w:t xml:space="preserve">\textit{The Complete Light-curve Sample of Spectroscopically Confirmed SNe Ia from Pan-STARRS1 and Cosmological Constraints from the Combined Pantheon Sample.}</w:t>
        <w:br w:type="textWrapping"/>
        <w:t xml:space="preserve">The Astrophysical Journal, 859(2), 101.</w:t>
        <w:br w:type="textWrapping"/>
        <w:br w:type="textWrapping"/>
        <w:t xml:space="preserve">\bibitem{FKT_Zenodo}</w:t>
        <w:br w:type="textWrapping"/>
        <w:t xml:space="preserve">Kurzer, D. (2025).</w:t>
        <w:br w:type="textWrapping"/>
        <w:t xml:space="preserve">\textit{Fraktale Kausale Theorie (FKT) V4.2 - Finaler Kosmologie \&amp; Audit Report.}</w:t>
        <w:br w:type="textWrapping"/>
        <w:t xml:space="preserve">Zenodo. DOI: 10.5281/zenodo.17329881</w:t>
        <w:br w:type="textWrapping"/>
        <w:br w:type="textWrapping"/>
        <w:t xml:space="preserve">\bibitem{Flerovium}</w:t>
        <w:br w:type="textWrapping"/>
        <w:t xml:space="preserve">Oganessian, Yu. Ts., et al. (2013).</w:t>
        <w:br w:type="textWrapping"/>
        <w:t xml:space="preserve">\textit{Experimental studies of the $^{249}$Bk + $^{48}$Ca reaction including decay properties and excitation function for isotopes of element 117, and discovery of the new isotope $^{289}$Fl.}</w:t>
        <w:br w:type="textWrapping"/>
        <w:t xml:space="preserve">Physical Review C, 87(5), 054621.</w:t>
        <w:br w:type="textWrapping"/>
        <w:br w:type="textWrapping"/>
        <w:t xml:space="preserve">\bibitem{FKT_GitHub}</w:t>
        <w:br w:type="textWrapping"/>
        <w:t xml:space="preserve">Kurzer, D. (2025).</w:t>
        <w:br w:type="textWrapping"/>
        <w:t xml:space="preserve">\textit{FKT-V4.1-Audit-Release (GitHub Repository).}</w:t>
        <w:br w:type="textWrapping"/>
        <w:t xml:space="preserve">\url{https://github.com/denniskurzer89-cyber/FKT-V4.1-Audit-Release}</w:t>
        <w:br w:type="textWrapping"/>
        <w:br w:type="textWrapping"/>
        <w:t xml:space="preserve">\end{thebibliography}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