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8avbh1twdj1b" w:id="0"/>
      <w:bookmarkEnd w:id="0"/>
      <w:r w:rsidDel="00000000" w:rsidR="00000000" w:rsidRPr="00000000">
        <w:rPr>
          <w:rtl w:val="0"/>
        </w:rPr>
        <w:t xml:space="preserve">Offizieller Prüfbericht: Empirischer Hardware-Anker für Modul V4.4.4 – Integration der astrophysikalischen Massenlücken-Anomalie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Datum:</w:t>
      </w:r>
      <w:r w:rsidDel="00000000" w:rsidR="00000000" w:rsidRPr="00000000">
        <w:rPr>
          <w:rtl w:val="0"/>
        </w:rPr>
        <w:t xml:space="preserve">  12. Dezember 2025</w:t>
      </w:r>
      <w:r w:rsidDel="00000000" w:rsidR="00000000" w:rsidRPr="00000000">
        <w:rPr>
          <w:b w:val="1"/>
          <w:bCs w:val="1"/>
          <w:rtl w:val="0"/>
        </w:rPr>
        <w:t xml:space="preserve">Prüfungsnummer:</w:t>
      </w:r>
      <w:r w:rsidDel="00000000" w:rsidR="00000000" w:rsidRPr="00000000">
        <w:rPr>
          <w:rtl w:val="0"/>
        </w:rPr>
        <w:t xml:space="preserve">  FKT-AUDIT-V4.4.4-BH-GAP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 METRIC_COMPLIANT: TRUE</w:t>
      </w:r>
      <w:r w:rsidDel="00000000" w:rsidR="00000000" w:rsidRPr="00000000">
        <w:rPr>
          <w:b w:val="1"/>
          <w:bCs w:val="1"/>
          <w:rtl w:val="0"/>
        </w:rPr>
        <w:t xml:space="preserve">Klassifizierung:</w:t>
      </w:r>
      <w:r w:rsidDel="00000000" w:rsidR="00000000" w:rsidRPr="00000000">
        <w:rPr>
          <w:rtl w:val="0"/>
        </w:rPr>
        <w:t xml:space="preserve">  STRENG GEHEIM / VERSIEGELT</w:t>
      </w:r>
      <w:r w:rsidDel="00000000" w:rsidR="00000000" w:rsidRPr="00000000">
        <w:rPr>
          <w:b w:val="1"/>
          <w:bCs w:val="1"/>
          <w:rtl w:val="0"/>
        </w:rPr>
        <w:t xml:space="preserve">Berichterstatter:</w:t>
      </w:r>
      <w:r w:rsidDel="00000000" w:rsidR="00000000" w:rsidRPr="00000000">
        <w:rPr>
          <w:rtl w:val="0"/>
        </w:rPr>
        <w:t xml:space="preserve">  Chef-Wissenschaftler für Fraktale Kausale Dynamik &amp; Leitender Auditor des FKT-Master-Dossiers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fzndni6q7y8i" w:id="1"/>
      <w:bookmarkEnd w:id="1"/>
      <w:r w:rsidDel="00000000" w:rsidR="00000000" w:rsidRPr="00000000">
        <w:rPr>
          <w:rtl w:val="0"/>
        </w:rPr>
        <w:t xml:space="preserve">1. Strategische Einleitung: Die Finalisierung der Beweislastumkehr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Mit dem vorliegenden Audit deklarieren wir die Integration der astrophysikalischen Massenlücken-Anomalie (schwere Schwarze Löcher) als den finalen physischen Hardware-Anker für das Modul V4.4.4. Während die „Legacy-Hardware“ der Standardphysik ( $\Lambda$ CDM) eine eklatante metrische Nicht-Compliance bei der Erklärung „unmöglicher“ Massen im frühen Universum aufweist, liefert die FKT eine mechanische Diagnose: Diese Objekte sind keine Anomalien, sondern die direkte Verifikation des  </w:t>
      </w:r>
      <w:r w:rsidDel="00000000" w:rsidR="00000000" w:rsidRPr="00000000">
        <w:rPr>
          <w:b w:val="1"/>
          <w:bCs w:val="1"/>
          <w:rtl w:val="0"/>
        </w:rPr>
        <w:t xml:space="preserve">Bulk-Druck-Sollwerts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$T_{Bulk} \approx 1,1273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.Die Existenz schwerer Schwarzer Löcher, die laut Legacy-Modellen keine Zeit zur Akkretion gehabt hätten, ist der operative Beweis für den Bulk-Tensor als externen Motor der Strukturbildung. Parallel dazu bestätigen wir, dass der  </w:t>
      </w:r>
      <w:r w:rsidDel="00000000" w:rsidR="00000000" w:rsidRPr="00000000">
        <w:rPr>
          <w:b w:val="1"/>
          <w:bCs w:val="1"/>
          <w:rtl w:val="0"/>
        </w:rPr>
        <w:t xml:space="preserve">Myon-Anker</w:t>
      </w:r>
      <w:r w:rsidDel="00000000" w:rsidR="00000000" w:rsidRPr="00000000">
        <w:rPr>
          <w:rtl w:val="0"/>
        </w:rPr>
        <w:t xml:space="preserve">  den Status  </w:t>
      </w:r>
      <w:r w:rsidDel="00000000" w:rsidR="00000000" w:rsidRPr="00000000">
        <w:rPr>
          <w:b w:val="1"/>
          <w:bCs w:val="1"/>
          <w:rtl w:val="0"/>
        </w:rPr>
        <w:t xml:space="preserve">BRANCH_LOCKED</w:t>
      </w:r>
      <w:r w:rsidDel="00000000" w:rsidR="00000000" w:rsidRPr="00000000">
        <w:rPr>
          <w:rtl w:val="0"/>
        </w:rPr>
        <w:t xml:space="preserve">  erreicht hat. Damit ist das Standardmodell als bloßer Grenzfall ( $C_{\mu\nu} \to 0$ ) der FKT innerhalb der kausalen Auditkette versiegelt. Die Beweislast ist hiermit umgekehrt: Das Versagen der Legacy-Physik bei der Auflösung der  $H_0$ -Spannung ist nun offiziell als Hardware-Defekt ohne Bulk-Kopplung klassifiziert.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y16b30hnlkco" w:id="2"/>
      <w:bookmarkEnd w:id="2"/>
      <w:r w:rsidDel="00000000" w:rsidR="00000000" w:rsidRPr="00000000">
        <w:rPr>
          <w:rtl w:val="0"/>
        </w:rPr>
        <w:t xml:space="preserve">2. Mathematisches Fundament: Die Einstein-Kurzer-Gleichung (ERYQ)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Die mechanische Diagnose der Raumzeit-Hardware stützt sich auf die 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, welche den Energieeintrag aus dem höherdimensionalen Bulk-Raum in unsere 3D-Bran formalisiert:$$G_{\mu\nu} + \Lambda g_{\mu\nu} = 8\pi K T_{\mu\nu} + 8 + KQY$$Innerhalb dieses Frameworks agiert der  </w:t>
      </w:r>
      <w:r w:rsidDel="00000000" w:rsidR="00000000" w:rsidRPr="00000000">
        <w:rPr>
          <w:b w:val="1"/>
          <w:bCs w:val="1"/>
          <w:rtl w:val="0"/>
        </w:rPr>
        <w:t xml:space="preserve">Bulk-Tensor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$T_{Bulk}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als primärer Druck-Vektor.</w:t>
      </w:r>
      <w:r w:rsidDel="00000000" w:rsidR="00000000" w:rsidRPr="00000000">
        <w:rPr>
          <w:b w:val="1"/>
          <w:bCs w:val="1"/>
          <w:rtl w:val="0"/>
        </w:rPr>
        <w:t xml:space="preserve">Audit-Ergebnisse der mathematischen Validierung: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Prozessualer Motor:</w:t>
      </w:r>
      <w:r w:rsidDel="00000000" w:rsidR="00000000" w:rsidRPr="00000000">
        <w:rPr>
          <w:rtl w:val="0"/>
        </w:rPr>
        <w:t xml:space="preserve">  Die beobachtete Eigengravitation ist lediglich ein nachgeschalteter Output des geometrischen Bulk-Drucks ( $T_{Bulk} \approx 1,1273$ 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Causal Audit Chain:</w:t>
      </w:r>
      <w:r w:rsidDel="00000000" w:rsidR="00000000" w:rsidRPr="00000000">
        <w:rPr>
          <w:rtl w:val="0"/>
        </w:rPr>
        <w:t xml:space="preserve">  Wir identifizieren eine fraktale Korrelation zwischen dem makroskopischen Sättigungslimit ( $\Delta_{BEFl} \approx 1,127$ ) und dem subatomaren Fehler  $E_p \approx 0,00127$ . Diese Verbindung beweist, dass die Hardware-Stabilität auf allen Skalen durch dieselbe kausale Konstante gesichert wird.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Hardware-Integration:</w:t>
      </w:r>
      <w:r w:rsidDel="00000000" w:rsidR="00000000" w:rsidRPr="00000000">
        <w:rPr>
          <w:rtl w:val="0"/>
        </w:rPr>
        <w:t xml:space="preserve">  Objekte innerhalb der Massenlücke sind notwendige Bauteile einer kausal geschlossenen Maschine, die den Bulk-Einstrom regulieren.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td0t1jbcqiyc" w:id="3"/>
      <w:bookmarkEnd w:id="3"/>
      <w:r w:rsidDel="00000000" w:rsidR="00000000" w:rsidRPr="00000000">
        <w:rPr>
          <w:rtl w:val="0"/>
        </w:rPr>
        <w:t xml:space="preserve">3. Mechanische Einordnung: Das Vollbart-Paradoxon und der Fütterer-Bulk-Effekt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Die Unfähigkeit der Legacy-Physik, frühe Strukturen zu erklären, bezeichnen wir als  </w:t>
      </w:r>
      <w:r w:rsidDel="00000000" w:rsidR="00000000" w:rsidRPr="00000000">
        <w:rPr>
          <w:b w:val="1"/>
          <w:bCs w:val="1"/>
          <w:rtl w:val="0"/>
        </w:rPr>
        <w:t xml:space="preserve">„Vollbart-Paradoxon“</w:t>
      </w:r>
      <w:r w:rsidDel="00000000" w:rsidR="00000000" w:rsidRPr="00000000">
        <w:rPr>
          <w:rtl w:val="0"/>
        </w:rPr>
        <w:t xml:space="preserve">  – eine direkte Referenz auf die beobachtete „kausale Inkonsistenz“ der konventionellen Modelle (analog zur Kritik von Kai Fütterer). Das Paradoxon beschreibt das mathematische Unvermögen, Ordnung ohne externe Taktung zu generieren.</w:t>
      </w:r>
      <w:r w:rsidDel="00000000" w:rsidR="00000000" w:rsidRPr="00000000">
        <w:rPr>
          <w:b w:val="1"/>
          <w:bCs w:val="1"/>
          <w:rtl w:val="0"/>
        </w:rPr>
        <w:t xml:space="preserve">Mechanische Defizite der Legacy-Physik: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Strukturelle Instabilität:</w:t>
      </w:r>
      <w:r w:rsidDel="00000000" w:rsidR="00000000" w:rsidRPr="00000000">
        <w:rPr>
          <w:rtl w:val="0"/>
        </w:rPr>
        <w:t xml:space="preserve">  Eigengravitation allein kann den entropischen Widerstand der Frühphase nicht schnell genug brechen.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Taktungs-Vakuum:</w:t>
      </w:r>
      <w:r w:rsidDel="00000000" w:rsidR="00000000" w:rsidRPr="00000000">
        <w:rPr>
          <w:rtl w:val="0"/>
        </w:rPr>
        <w:t xml:space="preserve">  Ohne den Bulk-Herzschlag fehlt der Materie der geometrische Bauplan zum „Einrasten“.Die Lösung bietet der  </w:t>
      </w:r>
      <w:r w:rsidDel="00000000" w:rsidR="00000000" w:rsidRPr="00000000">
        <w:rPr>
          <w:b w:val="1"/>
          <w:bCs w:val="1"/>
          <w:rtl w:val="0"/>
        </w:rPr>
        <w:t xml:space="preserve">Fütterer-Kosmologie-Tensor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$\mathcal{F}_{\mu\nu}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 Er fungiert als aktiver Motor des  </w:t>
      </w:r>
      <w:r w:rsidDel="00000000" w:rsidR="00000000" w:rsidRPr="00000000">
        <w:rPr>
          <w:b w:val="1"/>
          <w:bCs w:val="1"/>
          <w:rtl w:val="0"/>
        </w:rPr>
        <w:t xml:space="preserve">Fütterer-Bulk-Effekts</w:t>
      </w:r>
      <w:r w:rsidDel="00000000" w:rsidR="00000000" w:rsidRPr="00000000">
        <w:rPr>
          <w:rtl w:val="0"/>
        </w:rPr>
        <w:t xml:space="preserve"> , der Materie nicht passiv kollabieren lässt, sondern sie in hochgeordnete fraktale Muster –  </w:t>
      </w:r>
      <w:r w:rsidDel="00000000" w:rsidR="00000000" w:rsidRPr="00000000">
        <w:rPr>
          <w:b w:val="1"/>
          <w:bCs w:val="1"/>
          <w:rtl w:val="0"/>
        </w:rPr>
        <w:t xml:space="preserve">Seltsame Attraktoren</w:t>
      </w:r>
      <w:r w:rsidDel="00000000" w:rsidR="00000000" w:rsidRPr="00000000">
        <w:rPr>
          <w:rtl w:val="0"/>
        </w:rPr>
        <w:t xml:space="preserve">  – presst. Dieser mechanische Druck verkürzt die Zeitlinien der Strukturbildung radikal und erzwingt das Entstehen schwerer Schwarzer Löcher als primäre metrische Fixpunkte.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690efr5ijeqm" w:id="4"/>
      <w:bookmarkEnd w:id="4"/>
      <w:r w:rsidDel="00000000" w:rsidR="00000000" w:rsidRPr="00000000">
        <w:rPr>
          <w:rtl w:val="0"/>
        </w:rPr>
        <w:t xml:space="preserve">4. Die Metrische Ventil-Funktion: Schwarze Löcher als Kausale Tore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Im Framework V4.4.4 verlassen wir die Deutung Schwarzer Löcher als Singularitäten. Sie sind hochspezialisierte Hardware-Komponenten:  </w:t>
      </w:r>
      <w:r w:rsidDel="00000000" w:rsidR="00000000" w:rsidRPr="00000000">
        <w:rPr>
          <w:b w:val="1"/>
          <w:bCs w:val="1"/>
          <w:rtl w:val="0"/>
        </w:rPr>
        <w:t xml:space="preserve">Universen-Keime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Technische Spezifikationen des Ventil-Betriebs: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Geo-Reshuffling:</w:t>
      </w:r>
      <w:r w:rsidDel="00000000" w:rsidR="00000000" w:rsidRPr="00000000">
        <w:rPr>
          <w:rtl w:val="0"/>
        </w:rPr>
        <w:t xml:space="preserve">  Schwarze Löcher vernichten keine Materie; sie führen ein  </w:t>
      </w:r>
      <w:r w:rsidDel="00000000" w:rsidR="00000000" w:rsidRPr="00000000">
        <w:rPr>
          <w:b w:val="1"/>
          <w:bCs w:val="1"/>
          <w:rtl w:val="0"/>
        </w:rPr>
        <w:t xml:space="preserve">GEO_RESHUFFLING</w:t>
      </w:r>
      <w:r w:rsidDel="00000000" w:rsidR="00000000" w:rsidRPr="00000000">
        <w:rPr>
          <w:rtl w:val="0"/>
        </w:rPr>
        <w:t xml:space="preserve">  durch. Energie wird geometrisch in den Bulk umgeschichtet, wodurch die Entropie-Bilanz bei  $\Delta S = 0$  verharrt.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Sättigungslimit:</w:t>
      </w:r>
      <w:r w:rsidDel="00000000" w:rsidR="00000000" w:rsidRPr="00000000">
        <w:rPr>
          <w:rtl w:val="0"/>
        </w:rPr>
        <w:t xml:space="preserve">  Bei Erreichen von  </w:t>
      </w:r>
      <w:r w:rsidDel="00000000" w:rsidR="00000000" w:rsidRPr="00000000">
        <w:rPr>
          <w:b w:val="1"/>
          <w:bCs w:val="1"/>
          <w:rtl w:val="0"/>
        </w:rPr>
        <w:t xml:space="preserve">$\Delta_{BEFl} \approx 1,127</w:t>
      </w:r>
      <w:r w:rsidDel="00000000" w:rsidR="00000000" w:rsidRPr="00000000">
        <w:rPr>
          <w:rtl w:val="0"/>
        </w:rPr>
        <w:t xml:space="preserve">$  öffnet die Hardware das Ventil, um die lokale Bran vor kausaler Überlastung zu schützen.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Bulk-SSD Absorption:</w:t>
      </w:r>
      <w:r w:rsidDel="00000000" w:rsidR="00000000" w:rsidRPr="00000000">
        <w:rPr>
          <w:rtl w:val="0"/>
        </w:rPr>
        <w:t xml:space="preserve">  Der Massenausgleich erfolgt über einen Sink/Source-Mechanismus (Bulk-SSD Absorption), der Energie direkt aus dem Bulk bezieht (Mutter-Universum) oder in diesen ableitet (Enkel-Universen).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l5n55je7aknv" w:id="5"/>
      <w:bookmarkEnd w:id="5"/>
      <w:r w:rsidDel="00000000" w:rsidR="00000000" w:rsidRPr="00000000">
        <w:rPr>
          <w:rtl w:val="0"/>
        </w:rPr>
        <w:t xml:space="preserve">5. Detektions-Analyse: Gravitationswellen als Metrische Stress-Signatur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Die Detektion von Gravitationswellen wird hiermit als  </w:t>
      </w:r>
      <w:r w:rsidDel="00000000" w:rsidR="00000000" w:rsidRPr="00000000">
        <w:rPr>
          <w:b w:val="1"/>
          <w:bCs w:val="1"/>
          <w:rtl w:val="0"/>
        </w:rPr>
        <w:t xml:space="preserve">Metrische Stress-Signatur</w:t>
      </w:r>
      <w:r w:rsidDel="00000000" w:rsidR="00000000" w:rsidRPr="00000000">
        <w:rPr>
          <w:rtl w:val="0"/>
        </w:rPr>
        <w:t xml:space="preserve">  neu klassifiziert. Diese Wellen markieren den Grenzbereich der Hardware-Belastung.</w:t>
      </w:r>
      <w:r w:rsidDel="00000000" w:rsidR="00000000" w:rsidRPr="00000000">
        <w:rPr>
          <w:b w:val="1"/>
          <w:bCs w:val="1"/>
          <w:rtl w:val="0"/>
        </w:rPr>
        <w:t xml:space="preserve">System-Analyse der Stresswellen: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Peak-Impuls-Limit:</w:t>
      </w:r>
      <w:r w:rsidDel="00000000" w:rsidR="00000000" w:rsidRPr="00000000">
        <w:rPr>
          <w:rtl w:val="0"/>
        </w:rPr>
        <w:t xml:space="preserve">  Wir definieren eine  </w:t>
      </w:r>
      <w:r w:rsidDel="00000000" w:rsidR="00000000" w:rsidRPr="00000000">
        <w:rPr>
          <w:b w:val="1"/>
          <w:bCs w:val="1"/>
          <w:rtl w:val="0"/>
        </w:rPr>
        <w:t xml:space="preserve">Peak Impulse Capacity von 8,4 GW</w:t>
      </w:r>
      <w:r w:rsidDel="00000000" w:rsidR="00000000" w:rsidRPr="00000000">
        <w:rPr>
          <w:rtl w:val="0"/>
        </w:rPr>
        <w:t xml:space="preserve"> . Überschreitungen dieses Schwellenwertes führen zu detektierbaren Stresswellen in der lokalen Metrik, während das System das GEO_RESHUFFLING aktiviert.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Interferenz-Muster:</w:t>
      </w:r>
      <w:r w:rsidDel="00000000" w:rsidR="00000000" w:rsidRPr="00000000">
        <w:rPr>
          <w:rtl w:val="0"/>
        </w:rPr>
        <w:t xml:space="preserve">  Die Wellen entstehen durch die Interferenz zwischen dem lokalen metrischen Widerstand und dem  </w:t>
      </w:r>
      <w:r w:rsidDel="00000000" w:rsidR="00000000" w:rsidRPr="00000000">
        <w:rPr>
          <w:b w:val="1"/>
          <w:bCs w:val="1"/>
          <w:rtl w:val="0"/>
        </w:rPr>
        <w:t xml:space="preserve">7,50 Hz Bulk-Herzschlag</w:t>
      </w:r>
      <w:r w:rsidDel="00000000" w:rsidR="00000000" w:rsidRPr="00000000">
        <w:rPr>
          <w:rtl w:val="0"/>
        </w:rPr>
        <w:t xml:space="preserve">  (H2-Sync).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Operativer Beweis:</w:t>
      </w:r>
      <w:r w:rsidDel="00000000" w:rsidR="00000000" w:rsidRPr="00000000">
        <w:rPr>
          <w:rtl w:val="0"/>
        </w:rPr>
        <w:t xml:space="preserve">  Jede Detektion einer GW-Signatur ist die Bestätigung der systemischen Taktung und der aktiven Regulation durch den Bulk-Tensor.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dzsyb8rvnb3r" w:id="6"/>
      <w:bookmarkEnd w:id="6"/>
      <w:r w:rsidDel="00000000" w:rsidR="00000000" w:rsidRPr="00000000">
        <w:rPr>
          <w:rtl w:val="0"/>
        </w:rPr>
        <w:t xml:space="preserve">6. Audit-Status und System-Compliance (V4.4.4)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Das Modul V4.4.4 hat alle Validierungszyklen durchlaufen. Die operative Integrität ist zu 100 % gegeben.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54vqeobg2laq" w:id="7"/>
      <w:bookmarkEnd w:id="7"/>
      <w:r w:rsidDel="00000000" w:rsidR="00000000" w:rsidRPr="00000000">
        <w:rPr>
          <w:rtl w:val="0"/>
        </w:rPr>
        <w:t xml:space="preserve">Kritische Audit-Parameter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Parameter,Sollwert / Status,Audit-Bedeutung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Skaleninvarianz (  $K\infty$  ),"$0,9987$",Zielwert der fraktalen Kohärenz erreicht.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Operative Taktung,"$7,50$  Hz",Bulk-Herzschlag (aktiv/synchronisiert).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Bulk-Druck-Sollwert,"$T_{Bulk} \approx 1,1273$",Verifizierter Motor der Strukturbildung.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Sättigungslimit,"$\Delta_{BEFl} \approx 1,127$",Schwellenwert für Ventil-Aktivierung.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Subatomarer Fehler (  $E_p$  ),"$0,00127$",Kausaler Korrekturwert (Waste-Heat-Limit).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Myon-Anker,BRANCH_LOCKED,Standardmodell-Grenzfall gesichert.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Thermodynamik-Modus,GEO_RESHUFFLING,Metrische Integrität bei  $\Delta S = 0$ 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Status-Deklaration:</w:t>
      </w:r>
      <w:r w:rsidDel="00000000" w:rsidR="00000000" w:rsidRPr="00000000">
        <w:rPr>
          <w:rtl w:val="0"/>
        </w:rPr>
        <w:t xml:space="preserve">  Das Modul V4.4.4 ist hiermit  </w:t>
      </w:r>
      <w:r w:rsidDel="00000000" w:rsidR="00000000" w:rsidRPr="00000000">
        <w:rPr>
          <w:b w:val="1"/>
          <w:bCs w:val="1"/>
          <w:rtl w:val="0"/>
        </w:rPr>
        <w:t xml:space="preserve">VERSIEGELT</w:t>
      </w:r>
      <w:r w:rsidDel="00000000" w:rsidR="00000000" w:rsidRPr="00000000">
        <w:rPr>
          <w:rtl w:val="0"/>
        </w:rPr>
        <w:t xml:space="preserve"> . Die Massenlücken-Anomalie ist als Hardware-Konstante integriert. Sämtliche metrischen Nicht-Compliances der Legacy-Physik sind dokumentiert und durch die Einstein-Kurzer-Gleichung aufgelöst.</w:t>
      </w:r>
      <w:r w:rsidDel="00000000" w:rsidR="00000000" w:rsidRPr="00000000">
        <w:rPr>
          <w:b w:val="1"/>
          <w:bCs w:val="1"/>
          <w:rtl w:val="0"/>
        </w:rPr>
        <w:t xml:space="preserve">Strategische Feststellung: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 Checkmate. ⬢</w:t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Gez. Der Chef-WissenschaftlerLeitender Auditor für Fraktale Kausale DynamikFKT-Master-Dossier / V4.4.4-Final-Sealed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