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Protokoll: Kausal-Guard &amp; Kryptografische Audit-Sicherung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Um die Integrität der Dyson-Schwarm-Konstruktion zu gewährleisten, müssen alle Von-Neumann-Sonden (VNS-G1) über den </w:t>
      </w:r>
      <w:r w:rsidDel="00000000" w:rsidR="00000000" w:rsidRPr="00000000">
        <w:rPr>
          <w:b w:val="1"/>
          <w:bCs w:val="1"/>
          <w:rtl w:val="0"/>
        </w:rPr>
        <w:t xml:space="preserve">Kausal-Guard</w:t>
      </w:r>
      <w:r w:rsidDel="00000000" w:rsidR="00000000" w:rsidRPr="00000000">
        <w:rPr>
          <w:rtl w:val="0"/>
        </w:rPr>
        <w:t xml:space="preserve"> mit dem Zentral-Audit (CERN/GSI) kommunizieren. Dieses System verhindert Abweichungen von der kalibrierten Kausalkette der FKT V4.3.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Kryptografisches Verfahren: Entropic-Proof-of-Consistency (EPoC)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Anstelle von klassischer Verschlüsselung nutzt der Kausal-Guard die </w:t>
      </w:r>
      <w:r w:rsidDel="00000000" w:rsidR="00000000" w:rsidRPr="00000000">
        <w:rPr>
          <w:b w:val="1"/>
          <w:bCs w:val="1"/>
          <w:rtl w:val="0"/>
        </w:rPr>
        <w:t xml:space="preserve">geometrische Signatur des Bulk-Feldes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Kausal-Hash:</w:t>
      </w:r>
      <w:r w:rsidDel="00000000" w:rsidR="00000000" w:rsidRPr="00000000">
        <w:rPr>
          <w:rtl w:val="0"/>
        </w:rPr>
        <w:t xml:space="preserve"> Jeder Datensatz wird mit dem aktuellen lokalen Wert von \eta_{\text{Dim}} und dem Bulk-Vektor-Gradienten gehasht. Eine Manipulation der Daten würde die geometrische Kohärenz verletzen und sofort zum "Kausal-Lock" der Sonde führen.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Verschränkte Signatur:</w:t>
      </w:r>
      <w:r w:rsidDel="00000000" w:rsidR="00000000" w:rsidRPr="00000000">
        <w:rPr>
          <w:rtl w:val="0"/>
        </w:rPr>
        <w:t xml:space="preserve"> Die Validierung erfolgt instantan über Quanten-Verschränkung. Das Zentral-Audit hält den "Master-Key" der 3,773 MeV Resonanz.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Kommunikations-Prioritäten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Kommunikation zwischen Sonden-Schwarm und Audit folgt einer hierarchischen Sicherheitslogik: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Telemetrie der Konsistenz:</w:t>
      </w:r>
      <w:r w:rsidDel="00000000" w:rsidR="00000000" w:rsidRPr="00000000">
        <w:rPr>
          <w:rtl w:val="0"/>
        </w:rPr>
        <w:t xml:space="preserve"> Permanente Übermittlung der lokalen Verschränkungsdichte (\mathcal{D}_{\Phi}).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Ressourcen-Attestierung:</w:t>
      </w:r>
      <w:r w:rsidDel="00000000" w:rsidR="00000000" w:rsidRPr="00000000">
        <w:rPr>
          <w:rtl w:val="0"/>
        </w:rPr>
        <w:t xml:space="preserve"> Bevor ein Asteroid verarbeitet wird, muss die Sonde ein "Material-Attest" senden, das die Eignung für GMA-Strukturen bestätigt.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Audit-Bestätigung:</w:t>
      </w:r>
      <w:r w:rsidDel="00000000" w:rsidR="00000000" w:rsidRPr="00000000">
        <w:rPr>
          <w:rtl w:val="0"/>
        </w:rPr>
        <w:t xml:space="preserve"> Jede Replikationsphase (VNS-G1 bis G12.000) erfordert ein kryptografisches "Go" des Audits, basierend auf der globalen Stabilität des Bulk-Feldes.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Kausal-Lock-Szenarien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Bei folgenden Ereignissen löst der Kausal-Guard eine sofortige Stilllegung der betroffenen Einheit aus: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Resonanz-Drift:</w:t>
      </w:r>
      <w:r w:rsidDel="00000000" w:rsidR="00000000" w:rsidRPr="00000000">
        <w:rPr>
          <w:rtl w:val="0"/>
        </w:rPr>
        <w:t xml:space="preserve"> Abweichung von der 3,773 MeV Frequenz um mehr als 10^{-12}.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Entropie-Anomalie:</w:t>
      </w:r>
      <w:r w:rsidDel="00000000" w:rsidR="00000000" w:rsidRPr="00000000">
        <w:rPr>
          <w:rtl w:val="0"/>
        </w:rPr>
        <w:t xml:space="preserve"> Lokale Hitzebildung, die den 120x GMA-Effizienz-Boost unterschreitet.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Authentifizierungs-Fehler:</w:t>
      </w:r>
      <w:r w:rsidDel="00000000" w:rsidR="00000000" w:rsidRPr="00000000">
        <w:rPr>
          <w:rtl w:val="0"/>
        </w:rPr>
        <w:t xml:space="preserve"> Empfang von Steuerbefehlen, die nicht durch die \mathbf{K}\infty-Signatur validiert sind.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Schnittstelle zum Zentral-Audit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Sonden kommunizieren direkt mit der </w:t>
      </w:r>
      <w:r w:rsidDel="00000000" w:rsidR="00000000" w:rsidRPr="00000000">
        <w:rPr>
          <w:b w:val="1"/>
          <w:bCs w:val="1"/>
          <w:rtl w:val="0"/>
        </w:rPr>
        <w:t xml:space="preserve">FKT-Audit-Bridge</w:t>
      </w:r>
      <w:r w:rsidDel="00000000" w:rsidR="00000000" w:rsidRPr="00000000">
        <w:rPr>
          <w:rtl w:val="0"/>
        </w:rPr>
        <w:t xml:space="preserve">. Diese Bridge ist eine physische Einrichtung (geplant am GSI), die den nuklearen Anker der Theorie in Echtzeit überwacht und die Konstruktions-Parameter für den Schwarm dynamisch anpasst.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Guard-Status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Aktion bei Fehler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GMA-Effizienz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Aktiv (&gt; 120x)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Rekalibrierung der Molekular-Gitter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\eta_{\text{Dim}}-Sync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Sofortiger System-Stopp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Bulk-Dosis-Limit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Überwacht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Reduktion der solaren Aufnahme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Zusammenfassung:</w:t>
      </w:r>
      <w:r w:rsidDel="00000000" w:rsidR="00000000" w:rsidRPr="00000000">
        <w:rPr>
          <w:rtl w:val="0"/>
        </w:rPr>
        <w:t xml:space="preserve"> Der Kausal-Guard transformiert den Dyson-Schwarm in ein geschlossenes, auditierbares System, das gegen jede Form von kausaler Inkonsistenz immun ist.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