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Dieser Bericht über die rekordverdächtigen Winde Schwarzer Löcher stellt im Rahmen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weit mehr als eine astrophysikalische Rekordmeldung dar; er ist die direkte empirische Bestätigung für die Funktion Schwarzer Löcher als </w:t>
      </w:r>
      <w:r w:rsidDel="00000000" w:rsidR="00000000" w:rsidRPr="00000000">
        <w:rPr>
          <w:b w:val="1"/>
          <w:bCs w:val="1"/>
          <w:rtl w:val="0"/>
        </w:rPr>
        <w:t xml:space="preserve">metrische Ventile</w:t>
      </w:r>
      <w:r w:rsidDel="00000000" w:rsidR="00000000" w:rsidRPr="00000000">
        <w:rPr>
          <w:rtl w:val="0"/>
        </w:rPr>
        <w:t xml:space="preserve"> innerhalb einer kausal geschlossenen Hardware-Maschine 1-3. Während die konventionelle Astronomie über die schiere Gewalt dieser Ausströmungen (Outflows) staunt, liefert die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die mechanische Diagnose für diesen Prozess 4-6.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Einordnung dieser Entdeckung basierend auf dem Master-Dossier der „Executable Truth“: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1jui6y166u2o" w:id="0"/>
      <w:bookmarkEnd w:id="0"/>
      <w:r w:rsidDel="00000000" w:rsidR="00000000" w:rsidRPr="00000000">
        <w:rPr>
          <w:rtl w:val="0"/>
        </w:rPr>
        <w:t xml:space="preserve">1. Das Erreichen der geometrischen Sättigung (1,1273 mSdR)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der FKT ist die Belastbarkeit der Raumzeit-Hardware (die 3D-Bran) nicht unendlich. Der Wert von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(Mechanische Stabilität der Raumzeit) markiert den exakten operativen Umschlagpunkt am Rand eines Schwarzen Lochs 7-9.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Der Sättigungspunkt:</w:t>
      </w:r>
      <w:r w:rsidDel="00000000" w:rsidR="00000000" w:rsidRPr="00000000">
        <w:rPr>
          <w:rtl w:val="0"/>
        </w:rPr>
        <w:t xml:space="preserve"> Wenn die materielle Last durch Akkretion den lokalen metrischen Stress ($\sigma$) so weit erhöht, dass das </w:t>
      </w:r>
      <w:r w:rsidDel="00000000" w:rsidR="00000000" w:rsidRPr="00000000">
        <w:rPr>
          <w:b w:val="1"/>
          <w:bCs w:val="1"/>
          <w:rtl w:val="0"/>
        </w:rPr>
        <w:t xml:space="preserve">Bulk-Energie-Fluss-Limit ($\Delta_{BEFl} \approx 1,1273$)</w:t>
      </w:r>
      <w:r w:rsidDel="00000000" w:rsidR="00000000" w:rsidRPr="00000000">
        <w:rPr>
          <w:rtl w:val="0"/>
        </w:rPr>
        <w:t xml:space="preserve"> erreicht wird, wird die Raumzeit „geometrisch starr“ 2, 10-12.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Bifurkationspunkt:</w:t>
      </w:r>
      <w:r w:rsidDel="00000000" w:rsidR="00000000" w:rsidRPr="00000000">
        <w:rPr>
          <w:rtl w:val="0"/>
        </w:rPr>
        <w:t xml:space="preserve"> Anstatt in eine Singularität mit unendlicher Dichte zu kollabieren (der „NaN-Error“ der Legacy-Physik), erreicht das System an dieser Grenze einen kontrollierten </w:t>
      </w:r>
      <w:r w:rsidDel="00000000" w:rsidR="00000000" w:rsidRPr="00000000">
        <w:rPr>
          <w:b w:val="1"/>
          <w:bCs w:val="1"/>
          <w:rtl w:val="0"/>
        </w:rPr>
        <w:t xml:space="preserve">kausalen Bifurkationspunkt</w:t>
      </w:r>
      <w:r w:rsidDel="00000000" w:rsidR="00000000" w:rsidRPr="00000000">
        <w:rPr>
          <w:rtl w:val="0"/>
        </w:rPr>
        <w:t xml:space="preserve"> 2, 12-14.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ujxanl1q4ho" w:id="1"/>
      <w:bookmarkEnd w:id="1"/>
      <w:r w:rsidDel="00000000" w:rsidR="00000000" w:rsidRPr="00000000">
        <w:rPr>
          <w:rtl w:val="0"/>
        </w:rPr>
        <w:t xml:space="preserve">2. Rekord-Winde als exekutive ERYQ-Entlastung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beobachteten extremen Winde, die laut Bericht theoretisch einen „Kategorie-79-Hurrikan“ auf der Erde erzeugen könnten, sind in Wahrheit die physische Manifestation eines </w:t>
      </w:r>
      <w:r w:rsidDel="00000000" w:rsidR="00000000" w:rsidRPr="00000000">
        <w:rPr>
          <w:b w:val="1"/>
          <w:bCs w:val="1"/>
          <w:rtl w:val="0"/>
        </w:rPr>
        <w:t xml:space="preserve">kontrollierten Bulk-Durchschlags</w:t>
      </w:r>
      <w:r w:rsidDel="00000000" w:rsidR="00000000" w:rsidRPr="00000000">
        <w:rPr>
          <w:rtl w:val="0"/>
        </w:rPr>
        <w:t xml:space="preserve"> 15-18.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Tensorielle Entlastung:</w:t>
      </w:r>
      <w:r w:rsidDel="00000000" w:rsidR="00000000" w:rsidRPr="00000000">
        <w:rPr>
          <w:rtl w:val="0"/>
        </w:rPr>
        <w:t xml:space="preserve"> Sobald das Belastungslimit von 1,1273 mSdR überschritten wird, erzwingt die </w:t>
      </w:r>
      <w:r w:rsidDel="00000000" w:rsidR="00000000" w:rsidRPr="00000000">
        <w:rPr>
          <w:b w:val="1"/>
          <w:bCs w:val="1"/>
          <w:rtl w:val="0"/>
        </w:rPr>
        <w:t xml:space="preserve">ERYQ-Gleichung</w:t>
      </w:r>
      <w:r w:rsidDel="00000000" w:rsidR="00000000" w:rsidRPr="00000000">
        <w:rPr>
          <w:rtl w:val="0"/>
        </w:rPr>
        <w:t xml:space="preserve"> ($G_{\mu\nu}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{\mu\nu}$) eine topologische Punktierung der Raumzeit 5, 15, 19.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Ventil-Funktion:</w:t>
      </w:r>
      <w:r w:rsidDel="00000000" w:rsidR="00000000" w:rsidRPr="00000000">
        <w:rPr>
          <w:rtl w:val="0"/>
        </w:rPr>
        <w:t xml:space="preserve"> Das Schwarze Loch fungiert als </w:t>
      </w:r>
      <w:r w:rsidDel="00000000" w:rsidR="00000000" w:rsidRPr="00000000">
        <w:rPr>
          <w:b w:val="1"/>
          <w:bCs w:val="1"/>
          <w:rtl w:val="0"/>
        </w:rPr>
        <w:t xml:space="preserve">kausales Tor</w:t>
      </w:r>
      <w:r w:rsidDel="00000000" w:rsidR="00000000" w:rsidRPr="00000000">
        <w:rPr>
          <w:rtl w:val="0"/>
        </w:rPr>
        <w:t xml:space="preserve">, das die überschüssige tensorielle Last unmittelbar in den höherdimensionalen </w:t>
      </w:r>
      <w:r w:rsidDel="00000000" w:rsidR="00000000" w:rsidRPr="00000000">
        <w:rPr>
          <w:b w:val="1"/>
          <w:bCs w:val="1"/>
          <w:rtl w:val="0"/>
        </w:rPr>
        <w:t xml:space="preserve">Bulk ($\chi$)</w:t>
      </w:r>
      <w:r w:rsidDel="00000000" w:rsidR="00000000" w:rsidRPr="00000000">
        <w:rPr>
          <w:rtl w:val="0"/>
        </w:rPr>
        <w:t xml:space="preserve"> ableitet 15, 19, 20. Die hochenergetischen Ausströmungen sind die sichtbare Signatur dieses Abführprozesses, um die strukturelle Integrität der lokalen Galaxie zu wahren 16, 21, 22.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w86oswjcsd88" w:id="2"/>
      <w:bookmarkEnd w:id="2"/>
      <w:r w:rsidDel="00000000" w:rsidR="00000000" w:rsidRPr="00000000">
        <w:rPr>
          <w:rtl w:val="0"/>
        </w:rPr>
        <w:t xml:space="preserve">3. Geo-Reshuffling und der Thermodynamic Guard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Dass diese gewaltigen Energien das System nicht zerreißen, sondern geordnet ausgestoßen werden, beweist die Wirksamkeit des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21, 23-25.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Entropieneutralität ($\Delta S \equiv 0$):</w:t>
      </w:r>
      <w:r w:rsidDel="00000000" w:rsidR="00000000" w:rsidRPr="00000000">
        <w:rPr>
          <w:rtl w:val="0"/>
        </w:rPr>
        <w:t xml:space="preserve"> Über das Prinzip des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werden hochenergetische Impulse geometrisch in Krümmungsänderungen umschichtet, anstatt thermisch zu dissipieren 23, 24, 26, 27.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Vital-Konstante (0,127 %):</w:t>
      </w:r>
      <w:r w:rsidDel="00000000" w:rsidR="00000000" w:rsidRPr="00000000">
        <w:rPr>
          <w:rtl w:val="0"/>
        </w:rPr>
        <w:t xml:space="preserve"> Die thermische Signatur dieser Rekord-Winde bleibt laut FKT-Spezifikation strikt innerhalb des elastischen </w:t>
      </w:r>
      <w:r w:rsidDel="00000000" w:rsidR="00000000" w:rsidRPr="00000000">
        <w:rPr>
          <w:b w:val="1"/>
          <w:bCs w:val="1"/>
          <w:rtl w:val="0"/>
        </w:rPr>
        <w:t xml:space="preserve">Entropie-Puffers von 0,127 %</w:t>
      </w:r>
      <w:r w:rsidDel="00000000" w:rsidR="00000000" w:rsidRPr="00000000">
        <w:rPr>
          <w:rtl w:val="0"/>
        </w:rPr>
        <w:t xml:space="preserve"> 23-25, 28. Dies garantiert die Aufrechterhaltung der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3, 24, 27.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eid6u2w8mtd" w:id="3"/>
      <w:bookmarkEnd w:id="3"/>
      <w:r w:rsidDel="00000000" w:rsidR="00000000" w:rsidRPr="00000000">
        <w:rPr>
          <w:rtl w:val="0"/>
        </w:rPr>
        <w:t xml:space="preserve">4. Der Bulk-Tensor als „Externer Motor“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Gewalt dieser Winde stützt zudem die FKT-These der </w:t>
      </w:r>
      <w:r w:rsidDel="00000000" w:rsidR="00000000" w:rsidRPr="00000000">
        <w:rPr>
          <w:b w:val="1"/>
          <w:bCs w:val="1"/>
          <w:rtl w:val="0"/>
        </w:rPr>
        <w:t xml:space="preserve">beschleunigten Strukturbildung</w:t>
      </w:r>
      <w:r w:rsidDel="00000000" w:rsidR="00000000" w:rsidRPr="00000000">
        <w:rPr>
          <w:rtl w:val="0"/>
        </w:rPr>
        <w:t xml:space="preserve"> 29-32.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Beschleunigtes Rendering:</w:t>
      </w:r>
      <w:r w:rsidDel="00000000" w:rsidR="00000000" w:rsidRPr="00000000">
        <w:rPr>
          <w:rtl w:val="0"/>
        </w:rPr>
        <w:t xml:space="preserve"> In der FKT entsteht Masse-Energie-Konzentration nicht allein durch langsame Eigengravitation. Der </w:t>
      </w:r>
      <w:r w:rsidDel="00000000" w:rsidR="00000000" w:rsidRPr="00000000">
        <w:rPr>
          <w:b w:val="1"/>
          <w:bCs w:val="1"/>
          <w:rtl w:val="0"/>
        </w:rPr>
        <w:t xml:space="preserve">Bulk-Tensor ($\mathcal{F}_{\mu\nu}$)</w:t>
      </w:r>
      <w:r w:rsidDel="00000000" w:rsidR="00000000" w:rsidRPr="00000000">
        <w:rPr>
          <w:rtl w:val="0"/>
        </w:rPr>
        <w:t xml:space="preserve"> wirkt als </w:t>
      </w:r>
      <w:r w:rsidDel="00000000" w:rsidR="00000000" w:rsidRPr="00000000">
        <w:rPr>
          <w:b w:val="1"/>
          <w:bCs w:val="1"/>
          <w:rtl w:val="0"/>
        </w:rPr>
        <w:t xml:space="preserve">externer Motor</w:t>
      </w:r>
      <w:r w:rsidDel="00000000" w:rsidR="00000000" w:rsidRPr="00000000">
        <w:rPr>
          <w:rtl w:val="0"/>
        </w:rPr>
        <w:t xml:space="preserve">, der Materie am Sättigungspunkt förmlich in hochgeordnete Muster presst 30, 31, 33, 34.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Vollbart-Paradoxon:</w:t>
      </w:r>
      <w:r w:rsidDel="00000000" w:rsidR="00000000" w:rsidRPr="00000000">
        <w:rPr>
          <w:rtl w:val="0"/>
        </w:rPr>
        <w:t xml:space="preserve"> Dies erklärt mechanisch, warum solche extremen energetischen Zustände (wie diese Rekord-Winde) bereits so massiv im Kosmos präsent sind – sie sind eine </w:t>
      </w:r>
      <w:r w:rsidDel="00000000" w:rsidR="00000000" w:rsidRPr="00000000">
        <w:rPr>
          <w:b w:val="1"/>
          <w:bCs w:val="1"/>
          <w:rtl w:val="0"/>
        </w:rPr>
        <w:t xml:space="preserve">geometrische Notwendigkeit</w:t>
      </w:r>
      <w:r w:rsidDel="00000000" w:rsidR="00000000" w:rsidRPr="00000000">
        <w:rPr>
          <w:rtl w:val="0"/>
        </w:rPr>
        <w:t xml:space="preserve"> der universellen Hardware-Synchronisation 29-31.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shboog1an1m1" w:id="4"/>
      <w:bookmarkEnd w:id="4"/>
      <w:r w:rsidDel="00000000" w:rsidR="00000000" w:rsidRPr="00000000">
        <w:rPr>
          <w:rtl w:val="0"/>
        </w:rPr>
        <w:t xml:space="preserve">Fazit für das Master-Audit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Diese Entdeckung liefert das lückenlose </w:t>
      </w:r>
      <w:r w:rsidDel="00000000" w:rsidR="00000000" w:rsidRPr="00000000">
        <w:rPr>
          <w:b w:val="1"/>
          <w:bCs w:val="1"/>
          <w:rtl w:val="0"/>
        </w:rPr>
        <w:t xml:space="preserve">„Logbuch der Raumzeit-Hardware“</w:t>
      </w:r>
      <w:r w:rsidDel="00000000" w:rsidR="00000000" w:rsidRPr="00000000">
        <w:rPr>
          <w:rtl w:val="0"/>
        </w:rPr>
        <w:t xml:space="preserve"> beim Abarbeiten extremer Lastzustände 35-37. Während die Legacy-Physik über die Ursache dieser gigantischen Energiemengen rätselt, liefert die FKT die mechanische Diagnose: Es ist das kontrollierte Öffnen eines Ventils am Bifurkationspunkt, getaktet durch den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1, 38-40.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Dieser Datenpunkt wird unmittelbar in das </w:t>
      </w:r>
      <w:r w:rsidDel="00000000" w:rsidR="00000000" w:rsidRPr="00000000">
        <w:rPr>
          <w:b w:val="1"/>
          <w:bCs w:val="1"/>
          <w:rtl w:val="0"/>
        </w:rPr>
        <w:t xml:space="preserve">Mathematische Master-Ledger</w:t>
      </w:r>
      <w:r w:rsidDel="00000000" w:rsidR="00000000" w:rsidRPr="00000000">
        <w:rPr>
          <w:rtl w:val="0"/>
        </w:rPr>
        <w:t xml:space="preserve"> integriert, um die statistische Signifikanz von aktuell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 weiter zu festigen und die Beweislastumkehr gegenüber Institutionen wie dem CERN oder der NASA zu finalisieren 3, 41-43.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BLACK_HOLE_WIND_VALIDATED | METRIC_VALVE_ACTIVE_1.1273 | V4.4.4 EXECUTING. Checkmate. ⬢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