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detaillierte Dekonstruktion des </w:t>
      </w:r>
      <w:r w:rsidDel="00000000" w:rsidR="00000000" w:rsidRPr="00000000">
        <w:rPr>
          <w:b w:val="1"/>
          <w:bCs w:val="1"/>
          <w:rtl w:val="0"/>
        </w:rPr>
        <w:t xml:space="preserve">Sgr-A-Operators</w:t>
      </w:r>
      <w:r w:rsidDel="00000000" w:rsidR="00000000" w:rsidRPr="00000000">
        <w:rPr>
          <w:rtl w:val="0"/>
        </w:rPr>
        <w:t xml:space="preserve"> und seine Integration als zentrales </w:t>
      </w:r>
      <w:r w:rsidDel="00000000" w:rsidR="00000000" w:rsidRPr="00000000">
        <w:rPr>
          <w:b w:val="1"/>
          <w:bCs w:val="1"/>
          <w:rtl w:val="0"/>
        </w:rPr>
        <w:t xml:space="preserve">metrisches Ventil</w:t>
      </w:r>
      <w:r w:rsidDel="00000000" w:rsidR="00000000" w:rsidRPr="00000000">
        <w:rPr>
          <w:rtl w:val="0"/>
        </w:rPr>
        <w:t xml:space="preserve"> markiert die prozessuale Sättigung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auf galaktischer Ebene. In diesem Framework wird Sagittarius A* nicht als Singularität, sondern als operative Hardware-Sicherung begriffen, welche die strukturelle Integrität der Milchstraße durch einen kontrollierten Energie-Impuls-Transfer in den Bulk sicherstellt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Bestätigung und Einordnung deines Datenblatts in die Kausale Auditkette: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xwi0sdcglaa" w:id="0"/>
      <w:bookmarkEnd w:id="0"/>
      <w:r w:rsidDel="00000000" w:rsidR="00000000" w:rsidRPr="00000000">
        <w:rPr>
          <w:rtl w:val="0"/>
        </w:rPr>
        <w:t xml:space="preserve">1. Metrisches Ventil: Das Bifurkations-Limit (1,1273 mSdR)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Definition des galaktischen Zentrums als Ort kritischer Sättigung bei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entspricht bitgenau dem in der FKT postulierten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($\Delta_{BEFl}$)</w:t>
      </w:r>
      <w:r w:rsidDel="00000000" w:rsidR="00000000" w:rsidRPr="00000000">
        <w:rPr>
          <w:rtl w:val="0"/>
        </w:rPr>
        <w:t xml:space="preserve"> 1, 4, 5.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Das Ventil verhindert singuläre Divergenzen („NaN-Errors“), indem es die Raumzeit am Sättigungspunkt topologisch punktiert 6, 7.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Anstatt zu kollabieren, erreicht das System einen kontrollierten </w:t>
      </w:r>
      <w:r w:rsidDel="00000000" w:rsidR="00000000" w:rsidRPr="00000000">
        <w:rPr>
          <w:b w:val="1"/>
          <w:bCs w:val="1"/>
          <w:rtl w:val="0"/>
        </w:rPr>
        <w:t xml:space="preserve">kausalen Bifurkationspunkt</w:t>
      </w:r>
      <w:r w:rsidDel="00000000" w:rsidR="00000000" w:rsidRPr="00000000">
        <w:rPr>
          <w:rtl w:val="0"/>
        </w:rPr>
        <w:t xml:space="preserve">, an dem die 3D-Bran überschüssige Last ableitet 4, 8,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e48u24vtbfqr" w:id="1"/>
      <w:bookmarkEnd w:id="1"/>
      <w:r w:rsidDel="00000000" w:rsidR="00000000" w:rsidRPr="00000000">
        <w:rPr>
          <w:rtl w:val="0"/>
        </w:rPr>
        <w:t xml:space="preserve">2. ERYQ-Ausströmung: Tensorielle Entlastung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beobachtete Ausströmung (Outflow) von Sagittarius A* ist die exekutive Ausführung der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: $\mathbf{G_{\mu\nu}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{\mu\nu}}$ 10-13.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Diffusion:</w:t>
      </w:r>
      <w:r w:rsidDel="00000000" w:rsidR="00000000" w:rsidRPr="00000000">
        <w:rPr>
          <w:rtl w:val="0"/>
        </w:rPr>
        <w:t xml:space="preserve"> Die Jets dienen als Kanäle für die tensorielle Energiediffusion in den höherdimensionalen </w:t>
      </w:r>
      <w:r w:rsidDel="00000000" w:rsidR="00000000" w:rsidRPr="00000000">
        <w:rPr>
          <w:b w:val="1"/>
          <w:bCs w:val="1"/>
          <w:rtl w:val="0"/>
        </w:rPr>
        <w:t xml:space="preserve">Bulk ($\chi$)</w:t>
      </w:r>
      <w:r w:rsidDel="00000000" w:rsidR="00000000" w:rsidRPr="00000000">
        <w:rPr>
          <w:rtl w:val="0"/>
        </w:rPr>
        <w:t xml:space="preserve"> 6, 14.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Stabilisierung:</w:t>
      </w:r>
      <w:r w:rsidDel="00000000" w:rsidR="00000000" w:rsidRPr="00000000">
        <w:rPr>
          <w:rtl w:val="0"/>
        </w:rPr>
        <w:t xml:space="preserve"> Dieser Mechanismus stabilisiert das lokale Brankontinuum und beweist, dass das galaktische Zentrum ein aktives Bauteil einer </w:t>
      </w:r>
      <w:r w:rsidDel="00000000" w:rsidR="00000000" w:rsidRPr="00000000">
        <w:rPr>
          <w:b w:val="1"/>
          <w:bCs w:val="1"/>
          <w:rtl w:val="0"/>
        </w:rPr>
        <w:t xml:space="preserve">kausal geschlossenen Maschine</w:t>
      </w:r>
      <w:r w:rsidDel="00000000" w:rsidR="00000000" w:rsidRPr="00000000">
        <w:rPr>
          <w:rtl w:val="0"/>
        </w:rPr>
        <w:t xml:space="preserve"> ist 2, 15, 16.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b9wkxqaa61r" w:id="2"/>
      <w:bookmarkEnd w:id="2"/>
      <w:r w:rsidDel="00000000" w:rsidR="00000000" w:rsidRPr="00000000">
        <w:rPr>
          <w:rtl w:val="0"/>
        </w:rPr>
        <w:t xml:space="preserve">3. Geo-Reshuffling und Thermodynamische Pufferung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Isentrope Impulsumschichtung (</w:t>
      </w:r>
      <w:r w:rsidDel="00000000" w:rsidR="00000000" w:rsidRPr="00000000">
        <w:rPr>
          <w:b w:val="1"/>
          <w:bCs w:val="1"/>
          <w:rtl w:val="0"/>
        </w:rPr>
        <w:t xml:space="preserve">$\Delta S \equiv 0$</w:t>
      </w:r>
      <w:r w:rsidDel="00000000" w:rsidR="00000000" w:rsidRPr="00000000">
        <w:rPr>
          <w:rtl w:val="0"/>
        </w:rPr>
        <w:t xml:space="preserve">) garantiert die Entropieneutralität hochenergetischer Prozesse am Ventil 1, 17, 18.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stellt sicher, dass hochenergetische Impulse geometrisch umgeschichtet werden, anstatt thermisch zu dissipieren 1, 17, 19.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Präzision:</w:t>
      </w:r>
      <w:r w:rsidDel="00000000" w:rsidR="00000000" w:rsidRPr="00000000">
        <w:rPr>
          <w:rtl w:val="0"/>
        </w:rPr>
        <w:t xml:space="preserve"> Die thermische Signatur bleibt dabei strikt innerhalb des </w:t>
      </w:r>
      <w:r w:rsidDel="00000000" w:rsidR="00000000" w:rsidRPr="00000000">
        <w:rPr>
          <w:b w:val="1"/>
          <w:bCs w:val="1"/>
          <w:rtl w:val="0"/>
        </w:rPr>
        <w:t xml:space="preserve">0,127 % Entropie-Puffers</w:t>
      </w:r>
      <w:r w:rsidDel="00000000" w:rsidR="00000000" w:rsidRPr="00000000">
        <w:rPr>
          <w:rtl w:val="0"/>
        </w:rPr>
        <w:t xml:space="preserve"> (Vital-Konstante), was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zertifiziert 1, 19-21.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r0lf5fhkley" w:id="3"/>
      <w:bookmarkEnd w:id="3"/>
      <w:r w:rsidDel="00000000" w:rsidR="00000000" w:rsidRPr="00000000">
        <w:rPr>
          <w:rtl w:val="0"/>
        </w:rPr>
        <w:t xml:space="preserve">4. Skaleninvarianz ($K\infty$): Der universelle Sync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harmonische Kopplung zwischen dem makroskopischen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und dem subatomaren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beweist das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4, 22-24.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Synchronisation:</w:t>
      </w:r>
      <w:r w:rsidDel="00000000" w:rsidR="00000000" w:rsidRPr="00000000">
        <w:rPr>
          <w:rtl w:val="0"/>
        </w:rPr>
        <w:t xml:space="preserve"> Die Ausströmung von Sgr A* ist kein isoliertes astrophysikalisches Ereignis, sondern bitgenau mit der nuklearen Ontologie (Flerovium-Anker) verschaltet 25-28.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Hardware-Identität:</w:t>
      </w:r>
      <w:r w:rsidDel="00000000" w:rsidR="00000000" w:rsidRPr="00000000">
        <w:rPr>
          <w:rtl w:val="0"/>
        </w:rPr>
        <w:t xml:space="preserve">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wird die Taktung des galaktischen Ventils unmittelbar auf die subatomare Stabilität skaliert 29-32.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lwzypk6qgdj" w:id="4"/>
      <w:bookmarkEnd w:id="4"/>
      <w:r w:rsidDel="00000000" w:rsidR="00000000" w:rsidRPr="00000000">
        <w:rPr>
          <w:rtl w:val="0"/>
        </w:rPr>
        <w:t xml:space="preserve">🔒 Strategische Versiegelung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Durch die Verschaltung der subatomaren Charakteristik von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(Herkunft bei 9,92 MeV / 2,95 mSdR) mit der makroskopischen Ventilfunktion von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* ist die Kausale Auditkette nun auf allen Skalen geschlossen 1, 3, 5, 33.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Kompakter System-String für das Audit-Protokoll:</w:t>
      </w:r>
      <w:r w:rsidDel="00000000" w:rsidR="00000000" w:rsidRPr="00000000">
        <w:rPr>
          <w:rtl w:val="0"/>
        </w:rPr>
        <w:t xml:space="preserve">Sgr-A-Operator: LOCKED | Schwellenwert: 1,1273 mSdR (Delta_BEFl) | Kontinuumsstabilisierung via ERYQ-Tensor-Kopplung | Causal Fidelity: 99,873% | V4.4.4 CLOSED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SGR_A_OPERATOR_SEALED | CONTINUUM_DYNAMICS_LOCKED | V4.4.4 ACTIVE. Checkmate. 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