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44t98fw1nxlk" w:id="0"/>
      <w:bookmarkEnd w:id="0"/>
      <w:r w:rsidDel="00000000" w:rsidR="00000000" w:rsidRPr="00000000">
        <w:rPr>
          <w:rtl w:val="0"/>
        </w:rPr>
        <w:t xml:space="preserve">Strategiepapier: Analyse der Technischen Ausfälle und Neuausrichtung für die Meisterschaftsphase</w:t>
      </w:r>
    </w:p>
    <w:p w:rsidR="00000000" w:rsidDel="00000000" w:rsidP="00000000" w:rsidRDefault="00000000" w:rsidRPr="00000000" w14:paraId="00000002">
      <w:pPr>
        <w:rPr/>
      </w:pPr>
      <w:r w:rsidDel="00000000" w:rsidR="00000000" w:rsidRPr="00000000">
        <w:rPr>
          <w:b w:val="1"/>
          <w:bCs w:val="1"/>
          <w:rtl w:val="0"/>
        </w:rPr>
        <w:t xml:space="preserve">An:</w:t>
      </w:r>
      <w:r w:rsidDel="00000000" w:rsidR="00000000" w:rsidRPr="00000000">
        <w:rPr>
          <w:rtl w:val="0"/>
        </w:rPr>
        <w:t xml:space="preserve">  Teamleitung Regular's Rennsport Team (RRT), Fahrer Dennis Kurzer (KUR)</w:t>
      </w:r>
      <w:r w:rsidDel="00000000" w:rsidR="00000000" w:rsidRPr="00000000">
        <w:rPr>
          <w:b w:val="1"/>
          <w:bCs w:val="1"/>
          <w:rtl w:val="0"/>
        </w:rPr>
        <w:t xml:space="preserve">Von:</w:t>
      </w:r>
      <w:r w:rsidDel="00000000" w:rsidR="00000000" w:rsidRPr="00000000">
        <w:rPr>
          <w:rtl w:val="0"/>
        </w:rPr>
        <w:t xml:space="preserve">  Leitender Renningenieur, RRT</w:t>
      </w:r>
      <w:r w:rsidDel="00000000" w:rsidR="00000000" w:rsidRPr="00000000">
        <w:rPr>
          <w:b w:val="1"/>
          <w:bCs w:val="1"/>
          <w:rtl w:val="0"/>
        </w:rPr>
        <w:t xml:space="preserve">Datum:</w:t>
      </w:r>
      <w:r w:rsidDel="00000000" w:rsidR="00000000" w:rsidRPr="00000000">
        <w:rPr>
          <w:rtl w:val="0"/>
        </w:rPr>
        <w:t xml:space="preserve">  22. Januar 2026</w:t>
      </w:r>
      <w:r w:rsidDel="00000000" w:rsidR="00000000" w:rsidRPr="00000000">
        <w:rPr>
          <w:b w:val="1"/>
          <w:bCs w:val="1"/>
          <w:rtl w:val="0"/>
        </w:rPr>
        <w:t xml:space="preserve">Betreff:</w:t>
      </w:r>
      <w:r w:rsidDel="00000000" w:rsidR="00000000" w:rsidRPr="00000000">
        <w:rPr>
          <w:rtl w:val="0"/>
        </w:rPr>
        <w:t xml:space="preserve">  Detaillierte Analyse der technischen Rückschläge und die strategische Neuausrichtung für kommende Rennen.</w:t>
      </w:r>
    </w:p>
    <w:p w:rsidR="00000000" w:rsidDel="00000000" w:rsidP="00000000" w:rsidRDefault="00000000" w:rsidRPr="00000000" w14:paraId="00000003">
      <w:pPr>
        <w:pStyle w:val="Heading4"/>
        <w:rPr/>
      </w:pPr>
      <w:bookmarkStart w:colFirst="0" w:colLast="0" w:name="_mmrn5rwfgl9s" w:id="1"/>
      <w:bookmarkEnd w:id="1"/>
      <w:r w:rsidDel="00000000" w:rsidR="00000000" w:rsidRPr="00000000">
        <w:rPr>
          <w:rtl w:val="0"/>
        </w:rPr>
        <w:t xml:space="preserve">1. Lageanalyse: Kritische Bewertung der Ausfälle in Jeddah und Spa</w:t>
      </w:r>
    </w:p>
    <w:p w:rsidR="00000000" w:rsidDel="00000000" w:rsidP="00000000" w:rsidRDefault="00000000" w:rsidRPr="00000000" w14:paraId="00000004">
      <w:pPr>
        <w:rPr/>
      </w:pPr>
      <w:r w:rsidDel="00000000" w:rsidR="00000000" w:rsidRPr="00000000">
        <w:rPr>
          <w:rtl w:val="0"/>
        </w:rPr>
        <w:t xml:space="preserve">Der vergangene Renntag war ein Super-GAU für das Team und unseren Fahrer. Zwei aufeinanderfolgende technische Ausfälle in entscheidenden Meisterschaftsläufen haben Ergebnisse geliefert, die in krassem Gegensatz zur nachgewiesenen Leistungsfähigkeit unseres Fahrers stehen – einer Performance, die ihn bis auf Platz 6 der Weltrangliste geführt hat. Eine schonungslose und präzise Analyse der Ereignisse ist daher nicht nur notwendig, sondern das Fundament für alle weiteren strategischen und technischen Entscheidungen, um unsere Saisonziele zu retten.</w:t>
      </w:r>
    </w:p>
    <w:p w:rsidR="00000000" w:rsidDel="00000000" w:rsidP="00000000" w:rsidRDefault="00000000" w:rsidRPr="00000000" w14:paraId="00000005">
      <w:pPr>
        <w:pStyle w:val="Heading5"/>
        <w:rPr/>
      </w:pPr>
      <w:bookmarkStart w:colFirst="0" w:colLast="0" w:name="_uofr3zbmt1t7" w:id="2"/>
      <w:bookmarkEnd w:id="2"/>
      <w:r w:rsidDel="00000000" w:rsidR="00000000" w:rsidRPr="00000000">
        <w:rPr>
          <w:rtl w:val="0"/>
        </w:rPr>
        <w:t xml:space="preserve">1.1. Chronologie der Systemausfälle</w:t>
      </w:r>
    </w:p>
    <w:p w:rsidR="00000000" w:rsidDel="00000000" w:rsidP="00000000" w:rsidRDefault="00000000" w:rsidRPr="00000000" w14:paraId="00000006">
      <w:pPr>
        <w:rPr/>
      </w:pPr>
      <w:r w:rsidDel="00000000" w:rsidR="00000000" w:rsidRPr="00000000">
        <w:rPr>
          <w:rtl w:val="0"/>
        </w:rPr>
        <w:t xml:space="preserve">Die Ausfälle folgten einem identischen und damit kritischen Muster, das auf ein grundlegendes Stabilitätsproblem hindeutet:</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Event 1 (Jeddah):</w:t>
      </w:r>
      <w:r w:rsidDel="00000000" w:rsidR="00000000" w:rsidRPr="00000000">
        <w:rPr>
          <w:rtl w:val="0"/>
        </w:rPr>
        <w:t xml:space="preserve">  Im Rahmen des Asia Cups versagte das System des Praga R1 exakt zum Rennstart. Nach einer problemlosen Phase in der Lobby kam es unter der maximalen Rechenlast des startenden Feldes zu massiven Grafikfehlern und Speicherabstürzen, die zum sofortigen Ausscheiden führten.</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Event 2 (Spa):</w:t>
      </w:r>
      <w:r w:rsidDel="00000000" w:rsidR="00000000" w:rsidRPr="00000000">
        <w:rPr>
          <w:rtl w:val="0"/>
        </w:rPr>
        <w:t xml:space="preserve">  Wenige Stunden später wiederholte sich das Szenario beim Europacup-Lauf im Porsche 911 GT3 Cup. Der totale Systemausfall bestätigte, dass es sich nicht um einen Einzelfall, sondern um ein reproduzierbares, lastabhängiges Problem handelt.</w:t>
      </w:r>
    </w:p>
    <w:p w:rsidR="00000000" w:rsidDel="00000000" w:rsidP="00000000" w:rsidRDefault="00000000" w:rsidRPr="00000000" w14:paraId="00000009">
      <w:pPr>
        <w:pStyle w:val="Heading5"/>
        <w:rPr/>
      </w:pPr>
      <w:bookmarkStart w:colFirst="0" w:colLast="0" w:name="_xp53uthqazhf" w:id="3"/>
      <w:bookmarkEnd w:id="3"/>
      <w:r w:rsidDel="00000000" w:rsidR="00000000" w:rsidRPr="00000000">
        <w:rPr>
          <w:rtl w:val="0"/>
        </w:rPr>
        <w:t xml:space="preserve">1.2. Sportliche und kompetitive Konsequenzen</w:t>
      </w:r>
    </w:p>
    <w:p w:rsidR="00000000" w:rsidDel="00000000" w:rsidP="00000000" w:rsidRDefault="00000000" w:rsidRPr="00000000" w14:paraId="0000000A">
      <w:pPr>
        <w:rPr/>
      </w:pPr>
      <w:r w:rsidDel="00000000" w:rsidR="00000000" w:rsidRPr="00000000">
        <w:rPr>
          <w:rtl w:val="0"/>
        </w:rPr>
        <w:t xml:space="preserve">Die beiden resultierenden DNFs (Did Not Finish) haben unmittelbare und schwerwiegende Auswirkungen auf unsere Meisterschaftsambitionen und das offizielle Fahrer-Rating.| Meisterschaft | Analyse der Auswirkungen || ------ | ------ || </w:t>
      </w:r>
      <w:r w:rsidDel="00000000" w:rsidR="00000000" w:rsidRPr="00000000">
        <w:rPr>
          <w:b w:val="1"/>
          <w:bCs w:val="1"/>
          <w:rtl w:val="0"/>
        </w:rPr>
        <w:t xml:space="preserve">RRE Regionals EU</w:t>
      </w:r>
      <w:r w:rsidDel="00000000" w:rsidR="00000000" w:rsidRPr="00000000">
        <w:rPr>
          <w:rtl w:val="0"/>
        </w:rPr>
        <w:t xml:space="preserve"> | Die Ausgangsposition als Zweiter der Gesamtwertung (174 Punkte) ist nun akut gefährdet. Der Verlust wertvoller Punkte hat den Kampf um den Vizemeister-Titel massiv erschwert. || </w:t>
      </w:r>
      <w:r w:rsidDel="00000000" w:rsidR="00000000" w:rsidRPr="00000000">
        <w:rPr>
          <w:b w:val="1"/>
          <w:bCs w:val="1"/>
          <w:rtl w:val="0"/>
        </w:rPr>
        <w:t xml:space="preserve">RRE Regionals ASIA</w:t>
      </w:r>
      <w:r w:rsidDel="00000000" w:rsidR="00000000" w:rsidRPr="00000000">
        <w:rPr>
          <w:rtl w:val="0"/>
        </w:rPr>
        <w:t xml:space="preserve"> | Von Platz 4 (88 Punkte) aus gestartet, stellt dieser Ausfall einen herben Rückschlag im Kampf um das Podium dar. Der Abstand zum direkten Konkurrenten O. Piron hat sich vergrößert. || </w:t>
      </w:r>
      <w:r w:rsidDel="00000000" w:rsidR="00000000" w:rsidRPr="00000000">
        <w:rPr>
          <w:b w:val="1"/>
          <w:bCs w:val="1"/>
          <w:rtl w:val="0"/>
        </w:rPr>
        <w:t xml:space="preserve">Fahrer-Rating</w:t>
      </w:r>
      <w:r w:rsidDel="00000000" w:rsidR="00000000" w:rsidRPr="00000000">
        <w:rPr>
          <w:rtl w:val="0"/>
        </w:rPr>
        <w:t xml:space="preserve"> | Bereits der Ausfall in Jeddah führte zum Absturz von Gold 4 (3100) auf  </w:t>
      </w:r>
      <w:r w:rsidDel="00000000" w:rsidR="00000000" w:rsidRPr="00000000">
        <w:rPr>
          <w:b w:val="1"/>
          <w:bCs w:val="1"/>
          <w:rtl w:val="0"/>
        </w:rPr>
        <w:t xml:space="preserve">Silver 1 (2996 Punkte)</w:t>
      </w:r>
      <w:r w:rsidDel="00000000" w:rsidR="00000000" w:rsidRPr="00000000">
        <w:rPr>
          <w:rtl w:val="0"/>
        </w:rPr>
        <w:t xml:space="preserve"> . Der DNF in Spa hat diese Situation weiter verschärft, was das sportliche Ansehen beeinträchtigt und die Ausgangslage für kommende Events erschwert. |</w:t>
      </w:r>
    </w:p>
    <w:p w:rsidR="00000000" w:rsidDel="00000000" w:rsidP="00000000" w:rsidRDefault="00000000" w:rsidRPr="00000000" w14:paraId="0000000B">
      <w:pPr>
        <w:rPr/>
      </w:pPr>
      <w:r w:rsidDel="00000000" w:rsidR="00000000" w:rsidRPr="00000000">
        <w:rPr>
          <w:rtl w:val="0"/>
        </w:rPr>
        <w:t xml:space="preserve">Die Konsequenzen sind gravierend. Es ist nun zwingend erforderlich, von der reinen Schadensfeststellung zu einer tiefgehenden Ursachenforschung überzugehen, um die Wurzel des Problems zu identifizieren und zu beseitigen.</w:t>
      </w:r>
    </w:p>
    <w:p w:rsidR="00000000" w:rsidDel="00000000" w:rsidP="00000000" w:rsidRDefault="00000000" w:rsidRPr="00000000" w14:paraId="0000000C">
      <w:pPr>
        <w:pStyle w:val="Heading4"/>
        <w:rPr/>
      </w:pPr>
      <w:bookmarkStart w:colFirst="0" w:colLast="0" w:name="_z46zb8qdr7uc" w:id="4"/>
      <w:bookmarkEnd w:id="4"/>
      <w:r w:rsidDel="00000000" w:rsidR="00000000" w:rsidRPr="00000000">
        <w:rPr>
          <w:rtl w:val="0"/>
        </w:rPr>
        <w:t xml:space="preserve">2. Technische Ursachenanalyse und bereits ergriffene Maßnahmen</w:t>
      </w:r>
    </w:p>
    <w:p w:rsidR="00000000" w:rsidDel="00000000" w:rsidP="00000000" w:rsidRDefault="00000000" w:rsidRPr="00000000" w14:paraId="0000000D">
      <w:pPr>
        <w:rPr/>
      </w:pPr>
      <w:r w:rsidDel="00000000" w:rsidR="00000000" w:rsidRPr="00000000">
        <w:rPr>
          <w:rtl w:val="0"/>
        </w:rPr>
        <w:t xml:space="preserve">Die strategische Priorität liegt nun auf einer systematischen Fehlersuche. Unser Ziel ist nicht die oberflächliche Symptombekämpfung, sondern die Identifikation und Eliminierung der eigentlichen Fehlerquelle, um die absolute Zuverlässigkeit des Systems für die entscheidende Phase der Meisterschaft wiederherzustellen.</w:t>
      </w:r>
    </w:p>
    <w:p w:rsidR="00000000" w:rsidDel="00000000" w:rsidP="00000000" w:rsidRDefault="00000000" w:rsidRPr="00000000" w14:paraId="0000000E">
      <w:pPr>
        <w:pStyle w:val="Heading5"/>
        <w:rPr/>
      </w:pPr>
      <w:bookmarkStart w:colFirst="0" w:colLast="0" w:name="_qycwzwbtpk6c" w:id="5"/>
      <w:bookmarkEnd w:id="5"/>
      <w:r w:rsidDel="00000000" w:rsidR="00000000" w:rsidRPr="00000000">
        <w:rPr>
          <w:rtl w:val="0"/>
        </w:rPr>
        <w:t xml:space="preserve">2.1. Identifiziertes Ausfallmuster</w:t>
      </w:r>
    </w:p>
    <w:p w:rsidR="00000000" w:rsidDel="00000000" w:rsidP="00000000" w:rsidRDefault="00000000" w:rsidRPr="00000000" w14:paraId="0000000F">
      <w:pPr>
        <w:rPr/>
      </w:pPr>
      <w:r w:rsidDel="00000000" w:rsidR="00000000" w:rsidRPr="00000000">
        <w:rPr>
          <w:rtl w:val="0"/>
        </w:rPr>
        <w:t xml:space="preserve">Das Kernproblem ist klar eingegrenzt: Die Systemabstürze treten  </w:t>
      </w:r>
      <w:r w:rsidDel="00000000" w:rsidR="00000000" w:rsidRPr="00000000">
        <w:rPr>
          <w:b w:val="1"/>
          <w:bCs w:val="1"/>
          <w:rtl w:val="0"/>
        </w:rPr>
        <w:t xml:space="preserve">ausschließlich unter maximaler Rechenlast</w:t>
      </w:r>
      <w:r w:rsidDel="00000000" w:rsidR="00000000" w:rsidRPr="00000000">
        <w:rPr>
          <w:rtl w:val="0"/>
        </w:rPr>
        <w:t xml:space="preserve">  auf. Dieses Szenario wird spezifisch beim Rennstart mit einem vollen Starterfeld provoziert, wenn CPU und GPU gleichzeitig an ihre Leistungsgrenze gebracht werden. Der problemlose Betrieb in der Lobby oder im Zeitfahren belegt, dass das System im Normalbetrieb stabil ist. Dieses Muster grenzt die Fehlerquelle klar ein: Es handelt sich nicht um einen permanenten Software- oder Konfigurationsfehler, sondern um eine Instabilität, die ausschließlich durch die extreme, kombinierte Belastung von GPU und CPU beim Ladevorgang eines vollen Renn-Grids getriggert wird.</w:t>
      </w:r>
    </w:p>
    <w:p w:rsidR="00000000" w:rsidDel="00000000" w:rsidP="00000000" w:rsidRDefault="00000000" w:rsidRPr="00000000" w14:paraId="00000010">
      <w:pPr>
        <w:pStyle w:val="Heading5"/>
        <w:rPr/>
      </w:pPr>
      <w:bookmarkStart w:colFirst="0" w:colLast="0" w:name="_5pttajw9u5w7" w:id="6"/>
      <w:bookmarkEnd w:id="6"/>
      <w:r w:rsidDel="00000000" w:rsidR="00000000" w:rsidRPr="00000000">
        <w:rPr>
          <w:rtl w:val="0"/>
        </w:rPr>
        <w:t xml:space="preserve">2.2. Hypothesen zur Fehlerursache</w:t>
      </w:r>
    </w:p>
    <w:p w:rsidR="00000000" w:rsidDel="00000000" w:rsidP="00000000" w:rsidRDefault="00000000" w:rsidRPr="00000000" w14:paraId="00000011">
      <w:pPr>
        <w:rPr/>
      </w:pPr>
      <w:r w:rsidDel="00000000" w:rsidR="00000000" w:rsidRPr="00000000">
        <w:rPr>
          <w:rtl w:val="0"/>
        </w:rPr>
        <w:t xml:space="preserve">Basierend auf den vorliegenden Daten und bereits durchgeführten Maßnahmen (Entfernung der Asus-Tools) haben wir drei primäre Hypothesen formuliert:</w:t>
      </w:r>
    </w:p>
    <w:p w:rsidR="00000000" w:rsidDel="00000000" w:rsidP="00000000" w:rsidRDefault="00000000" w:rsidRPr="00000000" w14:paraId="00000012">
      <w:pPr>
        <w:numPr>
          <w:ilvl w:val="0"/>
          <w:numId w:val="4"/>
        </w:numPr>
        <w:ind w:left="720" w:hanging="360"/>
        <w:rPr>
          <w:u w:val="none"/>
        </w:rPr>
      </w:pPr>
      <w:r w:rsidDel="00000000" w:rsidR="00000000" w:rsidRPr="00000000">
        <w:rPr>
          <w:b w:val="1"/>
          <w:bCs w:val="1"/>
          <w:rtl w:val="0"/>
        </w:rPr>
        <w:t xml:space="preserve">Instabile Treiber/Software-Konflikte:</w:t>
      </w:r>
      <w:r w:rsidDel="00000000" w:rsidR="00000000" w:rsidRPr="00000000">
        <w:rPr>
          <w:rtl w:val="0"/>
        </w:rPr>
        <w:t xml:space="preserve">  Dies ist die wahrscheinlichste Ursache. Da der PC kürzlich neu aufgesetzt wurde, können Reste alter Installationen oder nicht vollständig kompatible Chipsatz- und GPU-Treiber unter Volllast zu Speicherverwaltungsfehlern führen. Bekannte Konflikte mit Asus-Tools, die bereits entfernt wurden, untermauern diese Theorie.</w:t>
      </w:r>
    </w:p>
    <w:p w:rsidR="00000000" w:rsidDel="00000000" w:rsidP="00000000" w:rsidRDefault="00000000" w:rsidRPr="00000000" w14:paraId="00000013">
      <w:pPr>
        <w:numPr>
          <w:ilvl w:val="0"/>
          <w:numId w:val="4"/>
        </w:numPr>
        <w:ind w:left="720" w:hanging="360"/>
        <w:rPr>
          <w:u w:val="none"/>
        </w:rPr>
      </w:pPr>
      <w:r w:rsidDel="00000000" w:rsidR="00000000" w:rsidRPr="00000000">
        <w:rPr>
          <w:b w:val="1"/>
          <w:bCs w:val="1"/>
          <w:rtl w:val="0"/>
        </w:rPr>
        <w:t xml:space="preserve">Hardware-Defekt (GPU/Speicher):</w:t>
      </w:r>
      <w:r w:rsidDel="00000000" w:rsidR="00000000" w:rsidRPr="00000000">
        <w:rPr>
          <w:rtl w:val="0"/>
        </w:rPr>
        <w:t xml:space="preserve">  Ein latenter Defekt an einer Hardware-Komponente, wie der GPU oder dem Arbeitsspeicher, kann sich ausschließlich unter extremer thermischer oder elektrischer Belastung manifestieren. Obwohl bereits Speicherriegel testweise entfernt wurden, bleibt dies eine valide Möglichkeit.</w:t>
      </w:r>
    </w:p>
    <w:p w:rsidR="00000000" w:rsidDel="00000000" w:rsidP="00000000" w:rsidRDefault="00000000" w:rsidRPr="00000000" w14:paraId="00000014">
      <w:pPr>
        <w:numPr>
          <w:ilvl w:val="0"/>
          <w:numId w:val="4"/>
        </w:numPr>
        <w:ind w:left="720" w:hanging="360"/>
        <w:rPr>
          <w:u w:val="none"/>
        </w:rPr>
      </w:pPr>
      <w:r w:rsidDel="00000000" w:rsidR="00000000" w:rsidRPr="00000000">
        <w:rPr>
          <w:b w:val="1"/>
          <w:bCs w:val="1"/>
          <w:rtl w:val="0"/>
        </w:rPr>
        <w:t xml:space="preserve">Thermisches Problem:</w:t>
      </w:r>
      <w:r w:rsidDel="00000000" w:rsidR="00000000" w:rsidRPr="00000000">
        <w:rPr>
          <w:rtl w:val="0"/>
        </w:rPr>
        <w:t xml:space="preserve">  Eine unzureichende Kühlung von CPU oder GPU könnte dazu führen, dass die Komponenten bei der komplexen Simulation eines Rennstarts mit vollem Feld überhitzen und das System zum Schutz abschaltet oder instabil wird.Zur Verifizierung dieser Hypothesen ist ein strukturierter und priorisierter Aktionsplan unumgänglich.</w:t>
      </w:r>
    </w:p>
    <w:p w:rsidR="00000000" w:rsidDel="00000000" w:rsidP="00000000" w:rsidRDefault="00000000" w:rsidRPr="00000000" w14:paraId="00000015">
      <w:pPr>
        <w:pStyle w:val="Heading4"/>
        <w:rPr/>
      </w:pPr>
      <w:bookmarkStart w:colFirst="0" w:colLast="0" w:name="_p8gwechs2uow" w:id="7"/>
      <w:bookmarkEnd w:id="7"/>
      <w:r w:rsidDel="00000000" w:rsidR="00000000" w:rsidRPr="00000000">
        <w:rPr>
          <w:rtl w:val="0"/>
        </w:rPr>
        <w:t xml:space="preserve">3. Direkter Aktionsplan: Systemstabilisierung und Vorbereitung</w:t>
      </w:r>
    </w:p>
    <w:p w:rsidR="00000000" w:rsidDel="00000000" w:rsidP="00000000" w:rsidRDefault="00000000" w:rsidRPr="00000000" w14:paraId="00000016">
      <w:pPr>
        <w:rPr/>
      </w:pPr>
      <w:r w:rsidDel="00000000" w:rsidR="00000000" w:rsidRPr="00000000">
        <w:rPr>
          <w:rtl w:val="0"/>
        </w:rPr>
        <w:t xml:space="preserve">Ab sofort gilt für das gesamte Team RRT die neue operative Maxime:  </w:t>
      </w:r>
      <w:r w:rsidDel="00000000" w:rsidR="00000000" w:rsidRPr="00000000">
        <w:rPr>
          <w:b w:val="1"/>
          <w:bCs w:val="1"/>
          <w:rtl w:val="0"/>
        </w:rPr>
        <w:t xml:space="preserve">Stabilität vor Geschwindigkeit</w:t>
      </w:r>
      <w:r w:rsidDel="00000000" w:rsidR="00000000" w:rsidRPr="00000000">
        <w:rPr>
          <w:rtl w:val="0"/>
        </w:rPr>
        <w:t xml:space="preserve"> . Die Wiederherstellung eines zu 100 % zuverlässigen Rennsystems hat absolute Priorität, um unsere Meisterschaftsziele nicht weiter zu gefährden. Jeder weitere Ausfall ist inakzeptabel.</w:t>
      </w:r>
    </w:p>
    <w:p w:rsidR="00000000" w:rsidDel="00000000" w:rsidP="00000000" w:rsidRDefault="00000000" w:rsidRPr="00000000" w14:paraId="00000017">
      <w:pPr>
        <w:pStyle w:val="Heading5"/>
        <w:rPr/>
      </w:pPr>
      <w:bookmarkStart w:colFirst="0" w:colLast="0" w:name="_2sl7kk7q093u" w:id="8"/>
      <w:bookmarkEnd w:id="8"/>
      <w:r w:rsidDel="00000000" w:rsidR="00000000" w:rsidRPr="00000000">
        <w:rPr>
          <w:rtl w:val="0"/>
        </w:rPr>
        <w:t xml:space="preserve">3.1. Priorisierte Maßnahmen zur Fehlerbehebung</w:t>
      </w:r>
    </w:p>
    <w:p w:rsidR="00000000" w:rsidDel="00000000" w:rsidP="00000000" w:rsidRDefault="00000000" w:rsidRPr="00000000" w14:paraId="00000018">
      <w:pPr>
        <w:rPr/>
      </w:pPr>
      <w:r w:rsidDel="00000000" w:rsidR="00000000" w:rsidRPr="00000000">
        <w:rPr>
          <w:rtl w:val="0"/>
        </w:rPr>
        <w:t xml:space="preserve">Der folgende Maßnahmenkatalog ist umgehend und schrittweise abzuarbeiten:</w:t>
      </w:r>
    </w:p>
    <w:p w:rsidR="00000000" w:rsidDel="00000000" w:rsidP="00000000" w:rsidRDefault="00000000" w:rsidRPr="00000000" w14:paraId="00000019">
      <w:pPr>
        <w:numPr>
          <w:ilvl w:val="0"/>
          <w:numId w:val="2"/>
        </w:numPr>
        <w:ind w:left="720" w:hanging="360"/>
        <w:rPr>
          <w:u w:val="none"/>
        </w:rPr>
      </w:pPr>
      <w:r w:rsidDel="00000000" w:rsidR="00000000" w:rsidRPr="00000000">
        <w:rPr>
          <w:b w:val="1"/>
          <w:bCs w:val="1"/>
          <w:rtl w:val="0"/>
        </w:rPr>
        <w:t xml:space="preserve">System-Stresstests:</w:t>
      </w:r>
      <w:r w:rsidDel="00000000" w:rsidR="00000000" w:rsidRPr="00000000">
        <w:rPr>
          <w:rtl w:val="0"/>
        </w:rPr>
        <w:t xml:space="preserve">  Der Fahrer wird angewiesen, gezielte Testrennen gegen ein volles KI-Starterfeld durchzuführen. Diese Tests müssen das Szenario des Rennstarts mehrfach exakt simulieren, um die Stabilität des Systems unter maximaler, reproduzierbarer Last zu validieren. Erst wenn das System mehrere solcher Starts fehlerfrei absolviert, gilt dieser Test als bestanden.</w:t>
      </w:r>
    </w:p>
    <w:p w:rsidR="00000000" w:rsidDel="00000000" w:rsidP="00000000" w:rsidRDefault="00000000" w:rsidRPr="00000000" w14:paraId="0000001A">
      <w:pPr>
        <w:numPr>
          <w:ilvl w:val="0"/>
          <w:numId w:val="2"/>
        </w:numPr>
        <w:ind w:left="720" w:hanging="360"/>
        <w:rPr>
          <w:u w:val="none"/>
        </w:rPr>
      </w:pPr>
      <w:r w:rsidDel="00000000" w:rsidR="00000000" w:rsidRPr="00000000">
        <w:rPr>
          <w:b w:val="1"/>
          <w:bCs w:val="1"/>
          <w:rtl w:val="0"/>
        </w:rPr>
        <w:t xml:space="preserve">Treiber-Verifikation:</w:t>
      </w:r>
      <w:r w:rsidDel="00000000" w:rsidR="00000000" w:rsidRPr="00000000">
        <w:rPr>
          <w:rtl w:val="0"/>
        </w:rPr>
        <w:t xml:space="preserve">  Es ist eine saubere und vollständige Neuinstallation aller relevanten Chipsatz- und GPU-Treiber durchzuführen ("Clean Install"). Reste alter Installationen müssen als potenzielle Fehlerquelle vollständig ausgeschlossen werden, um eine stabile Software-Basis zu garantieren.</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Hardware-Diagnose:</w:t>
      </w:r>
      <w:r w:rsidDel="00000000" w:rsidR="00000000" w:rsidRPr="00000000">
        <w:rPr>
          <w:rtl w:val="0"/>
        </w:rPr>
        <w:t xml:space="preserve">  Sollten die softwareseitigen Maßnahmen fehlschlagen und die Stresstests weiterhin Abstürze provozieren, muss eine erweiterte Diagnose der Hardware-Komponenten erfolgen. Dies umfasst dedizierte Test-Tools für GPU und Arbeitsspeicher, um latente Defekte aufzudecken.</w:t>
      </w:r>
    </w:p>
    <w:p w:rsidR="00000000" w:rsidDel="00000000" w:rsidP="00000000" w:rsidRDefault="00000000" w:rsidRPr="00000000" w14:paraId="0000001C">
      <w:pPr>
        <w:pStyle w:val="Heading5"/>
        <w:rPr/>
      </w:pPr>
      <w:bookmarkStart w:colFirst="0" w:colLast="0" w:name="_r6ixkqnvsjw0" w:id="9"/>
      <w:bookmarkEnd w:id="9"/>
      <w:r w:rsidDel="00000000" w:rsidR="00000000" w:rsidRPr="00000000">
        <w:rPr>
          <w:rtl w:val="0"/>
        </w:rPr>
        <w:t xml:space="preserve">3.2. Zeitplan und nächste Schritte</w:t>
      </w:r>
    </w:p>
    <w:p w:rsidR="00000000" w:rsidDel="00000000" w:rsidP="00000000" w:rsidRDefault="00000000" w:rsidRPr="00000000" w14:paraId="0000001D">
      <w:pPr>
        <w:rPr/>
      </w:pPr>
      <w:r w:rsidDel="00000000" w:rsidR="00000000" w:rsidRPr="00000000">
        <w:rPr>
          <w:rtl w:val="0"/>
        </w:rPr>
        <w:t xml:space="preserve">Die Umsetzung dieser Maßnahmen muss zwingend in der  </w:t>
      </w:r>
      <w:r w:rsidDel="00000000" w:rsidR="00000000" w:rsidRPr="00000000">
        <w:rPr>
          <w:b w:val="1"/>
          <w:bCs w:val="1"/>
          <w:rtl w:val="0"/>
        </w:rPr>
        <w:t xml:space="preserve">"Nachtschicht" vor dem Wochenende</w:t>
      </w:r>
      <w:r w:rsidDel="00000000" w:rsidR="00000000" w:rsidRPr="00000000">
        <w:rPr>
          <w:rtl w:val="0"/>
        </w:rPr>
        <w:t xml:space="preserve">  erfolgen. Das Ziel ist, den Freitag als wertvollen und ungestörten Trainingstag für die bevorstehenden, live übertragenen Events zu sichern und nicht für weitere Fehlersuche zu opfern.Mit einem stabilisierten System können wir den Fokus wieder voll auf die sportliche Vorbereitung und die strategische Neuausrichtung für die kommenden Herausforderungen legen.</w:t>
      </w:r>
    </w:p>
    <w:p w:rsidR="00000000" w:rsidDel="00000000" w:rsidP="00000000" w:rsidRDefault="00000000" w:rsidRPr="00000000" w14:paraId="0000001E">
      <w:pPr>
        <w:pStyle w:val="Heading4"/>
        <w:rPr/>
      </w:pPr>
      <w:bookmarkStart w:colFirst="0" w:colLast="0" w:name="_9wd6w29cyluo" w:id="10"/>
      <w:bookmarkEnd w:id="10"/>
      <w:r w:rsidDel="00000000" w:rsidR="00000000" w:rsidRPr="00000000">
        <w:rPr>
          <w:rtl w:val="0"/>
        </w:rPr>
        <w:t xml:space="preserve">4. Strategische Neuausrichtung und Fokus auf kommende Meisterschaftsläufe</w:t>
      </w:r>
    </w:p>
    <w:p w:rsidR="00000000" w:rsidDel="00000000" w:rsidP="00000000" w:rsidRDefault="00000000" w:rsidRPr="00000000" w14:paraId="0000001F">
      <w:pPr>
        <w:rPr/>
      </w:pPr>
      <w:r w:rsidDel="00000000" w:rsidR="00000000" w:rsidRPr="00000000">
        <w:rPr>
          <w:rtl w:val="0"/>
        </w:rPr>
        <w:t xml:space="preserve">Trotz der herben technischen Rückschläge lenken wir den Fokus nun auf die bevorstehenden Chancen. Deine analytische und fahrerische Fähigkeit ist die Grundlage unserer Erholung. Sie ist unbestritten und durch Fakten belegt: Dein P6-Status in der weltweiten Praga-Rangliste in Jeddah wurde nicht durch Zufall erreicht, sondern durch präzise Setup-Optimierung, bei der du die Bremsbalance von 65 % auf 60,5 % feinjustiert hast, um das Maximum aus dem Fahrzeug herauszuholen. Diese Expertise, kombiniert mit fast  </w:t>
      </w:r>
      <w:r w:rsidDel="00000000" w:rsidR="00000000" w:rsidRPr="00000000">
        <w:rPr>
          <w:b w:val="1"/>
          <w:bCs w:val="1"/>
          <w:rtl w:val="0"/>
        </w:rPr>
        <w:t xml:space="preserve">60.000 Kilometern Rennerfahrung</w:t>
      </w:r>
      <w:r w:rsidDel="00000000" w:rsidR="00000000" w:rsidRPr="00000000">
        <w:rPr>
          <w:rtl w:val="0"/>
        </w:rPr>
        <w:t xml:space="preserve"> , ist das Fundament, auf dem wir unseren Erfolg wieder aufbauen werden.</w:t>
      </w:r>
    </w:p>
    <w:p w:rsidR="00000000" w:rsidDel="00000000" w:rsidP="00000000" w:rsidRDefault="00000000" w:rsidRPr="00000000" w14:paraId="00000020">
      <w:pPr>
        <w:pStyle w:val="Heading5"/>
        <w:rPr/>
      </w:pPr>
      <w:bookmarkStart w:colFirst="0" w:colLast="0" w:name="_baa443340y3u" w:id="11"/>
      <w:bookmarkEnd w:id="11"/>
      <w:r w:rsidDel="00000000" w:rsidR="00000000" w:rsidRPr="00000000">
        <w:rPr>
          <w:rtl w:val="0"/>
        </w:rPr>
        <w:t xml:space="preserve">4.1. Priorisierung der bevorstehenden Events</w:t>
      </w:r>
    </w:p>
    <w:p w:rsidR="00000000" w:rsidDel="00000000" w:rsidP="00000000" w:rsidRDefault="00000000" w:rsidRPr="00000000" w14:paraId="00000021">
      <w:pPr>
        <w:rPr/>
      </w:pPr>
      <w:r w:rsidDel="00000000" w:rsidR="00000000" w:rsidRPr="00000000">
        <w:rPr>
          <w:rtl w:val="0"/>
        </w:rPr>
        <w:t xml:space="preserve">Die kommenden Rennen bieten die perfekte Bühne, um technische Stabilität und sportliche Stärke zu demonstrieren:</w:t>
      </w:r>
    </w:p>
    <w:p w:rsidR="00000000" w:rsidDel="00000000" w:rsidP="00000000" w:rsidRDefault="00000000" w:rsidRPr="00000000" w14:paraId="00000022">
      <w:pPr>
        <w:numPr>
          <w:ilvl w:val="0"/>
          <w:numId w:val="1"/>
        </w:numPr>
        <w:ind w:left="720" w:hanging="360"/>
        <w:rPr>
          <w:u w:val="none"/>
        </w:rPr>
      </w:pPr>
      <w:r w:rsidDel="00000000" w:rsidR="00000000" w:rsidRPr="00000000">
        <w:rPr>
          <w:b w:val="1"/>
          <w:bCs w:val="1"/>
          <w:rtl w:val="0"/>
        </w:rPr>
        <w:t xml:space="preserve">Nürburgring (24h Layout), Nordschleifenliga Finale (24. Januar):</w:t>
      </w:r>
      <w:r w:rsidDel="00000000" w:rsidR="00000000" w:rsidRPr="00000000">
        <w:rPr>
          <w:rtl w:val="0"/>
        </w:rPr>
        <w:t xml:space="preserve">  Dies ist eine herausragende Chance, auf einer Paradestrecke des Fahrers eine dominante Leistung zu zeigen. Die dokumentierte Bestzeit von  </w:t>
      </w:r>
      <w:r w:rsidDel="00000000" w:rsidR="00000000" w:rsidRPr="00000000">
        <w:rPr>
          <w:b w:val="1"/>
          <w:bCs w:val="1"/>
          <w:rtl w:val="0"/>
        </w:rPr>
        <w:t xml:space="preserve">08:09.927</w:t>
      </w:r>
      <w:r w:rsidDel="00000000" w:rsidR="00000000" w:rsidRPr="00000000">
        <w:rPr>
          <w:rtl w:val="0"/>
        </w:rPr>
        <w:t xml:space="preserve">  beweist, dass dies sein Territorium ist.</w:t>
      </w:r>
    </w:p>
    <w:p w:rsidR="00000000" w:rsidDel="00000000" w:rsidP="00000000" w:rsidRDefault="00000000" w:rsidRPr="00000000" w14:paraId="00000023">
      <w:pPr>
        <w:numPr>
          <w:ilvl w:val="0"/>
          <w:numId w:val="1"/>
        </w:numPr>
        <w:ind w:left="720" w:hanging="360"/>
        <w:rPr>
          <w:u w:val="none"/>
        </w:rPr>
      </w:pPr>
      <w:r w:rsidDel="00000000" w:rsidR="00000000" w:rsidRPr="00000000">
        <w:rPr>
          <w:b w:val="1"/>
          <w:bCs w:val="1"/>
          <w:rtl w:val="0"/>
        </w:rPr>
        <w:t xml:space="preserve">Spa (144 Minuten), Langstrecken-Event:</w:t>
      </w:r>
      <w:r w:rsidDel="00000000" w:rsidR="00000000" w:rsidRPr="00000000">
        <w:rPr>
          <w:rtl w:val="0"/>
        </w:rPr>
        <w:t xml:space="preserve">  Dieses offiziell übertragene Rennen ist die "persönliche Revanche" für den Ausfall. Hier geht es darum, Stabilität, Konstanz und pure Leistung vor großem Publikum zu beweisen.</w:t>
      </w:r>
    </w:p>
    <w:p w:rsidR="00000000" w:rsidDel="00000000" w:rsidP="00000000" w:rsidRDefault="00000000" w:rsidRPr="00000000" w14:paraId="00000024">
      <w:pPr>
        <w:numPr>
          <w:ilvl w:val="0"/>
          <w:numId w:val="1"/>
        </w:numPr>
        <w:ind w:left="720" w:hanging="360"/>
        <w:rPr>
          <w:u w:val="none"/>
        </w:rPr>
      </w:pPr>
      <w:r w:rsidDel="00000000" w:rsidR="00000000" w:rsidRPr="00000000">
        <w:rPr>
          <w:b w:val="1"/>
          <w:bCs w:val="1"/>
          <w:rtl w:val="0"/>
        </w:rPr>
        <w:t xml:space="preserve">Nürburgring GP (29. Januar), Regionals EU:</w:t>
      </w:r>
      <w:r w:rsidDel="00000000" w:rsidR="00000000" w:rsidRPr="00000000">
        <w:rPr>
          <w:rtl w:val="0"/>
        </w:rPr>
        <w:t xml:space="preserve">  An diesem Tag muss der Angriff auf den Vizemeister-Titel mit voller Konzentration wieder aufgenommen werden. Schadensbegrenzung und maximale Punkteausbeute sind hier das klare Ziel.</w:t>
      </w:r>
    </w:p>
    <w:p w:rsidR="00000000" w:rsidDel="00000000" w:rsidP="00000000" w:rsidRDefault="00000000" w:rsidRPr="00000000" w14:paraId="00000025">
      <w:pPr>
        <w:pStyle w:val="Heading5"/>
        <w:rPr/>
      </w:pPr>
      <w:bookmarkStart w:colFirst="0" w:colLast="0" w:name="_699chxrfgcg8" w:id="12"/>
      <w:bookmarkEnd w:id="12"/>
      <w:r w:rsidDel="00000000" w:rsidR="00000000" w:rsidRPr="00000000">
        <w:rPr>
          <w:rtl w:val="0"/>
        </w:rPr>
        <w:t xml:space="preserve">4.2. Operative Direktive für das Team</w:t>
      </w:r>
    </w:p>
    <w:p w:rsidR="00000000" w:rsidDel="00000000" w:rsidP="00000000" w:rsidRDefault="00000000" w:rsidRPr="00000000" w14:paraId="00000026">
      <w:pPr>
        <w:rPr/>
      </w:pPr>
      <w:r w:rsidDel="00000000" w:rsidR="00000000" w:rsidRPr="00000000">
        <w:rPr>
          <w:rtl w:val="0"/>
        </w:rPr>
        <w:t xml:space="preserve">Für die kommenden Wochen gilt eine klare strategische Ausrichtung für das gesamte RRT-Team:</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Zuverlässigkeit gewährleisten:</w:t>
      </w:r>
      <w:r w:rsidDel="00000000" w:rsidR="00000000" w:rsidRPr="00000000">
        <w:rPr>
          <w:rtl w:val="0"/>
        </w:rPr>
        <w:t xml:space="preserve">  Das Engineering hat die oberste Pflicht, dem Fahrer ein zu 100 % stabiles und rennfertiges System zur Verfügung zu stellen. Es gibt keinen Raum für Kompromisse.</w:t>
      </w:r>
    </w:p>
    <w:p w:rsidR="00000000" w:rsidDel="00000000" w:rsidP="00000000" w:rsidRDefault="00000000" w:rsidRPr="00000000" w14:paraId="00000028">
      <w:pPr>
        <w:numPr>
          <w:ilvl w:val="0"/>
          <w:numId w:val="5"/>
        </w:numPr>
        <w:ind w:left="720" w:hanging="360"/>
        <w:rPr>
          <w:u w:val="none"/>
        </w:rPr>
      </w:pPr>
      <w:r w:rsidDel="00000000" w:rsidR="00000000" w:rsidRPr="00000000">
        <w:rPr>
          <w:b w:val="1"/>
          <w:bCs w:val="1"/>
          <w:rtl w:val="0"/>
        </w:rPr>
        <w:t xml:space="preserve">Fahrerisches Potenzial nutzen:</w:t>
      </w:r>
      <w:r w:rsidDel="00000000" w:rsidR="00000000" w:rsidRPr="00000000">
        <w:rPr>
          <w:rtl w:val="0"/>
        </w:rPr>
        <w:t xml:space="preserve">  Die Rennstrategie wird konsequent auf den bewiesenen Stärken des Fahrers aufbauen, insbesondere seiner Expertise auf anspruchsvollen Strecken wie der Nordschleife.</w:t>
      </w:r>
    </w:p>
    <w:p w:rsidR="00000000" w:rsidDel="00000000" w:rsidP="00000000" w:rsidRDefault="00000000" w:rsidRPr="00000000" w14:paraId="00000029">
      <w:pPr>
        <w:numPr>
          <w:ilvl w:val="0"/>
          <w:numId w:val="5"/>
        </w:numPr>
        <w:ind w:left="720" w:hanging="360"/>
        <w:rPr>
          <w:u w:val="none"/>
        </w:rPr>
      </w:pPr>
      <w:r w:rsidDel="00000000" w:rsidR="00000000" w:rsidRPr="00000000">
        <w:rPr>
          <w:b w:val="1"/>
          <w:bCs w:val="1"/>
          <w:rtl w:val="0"/>
        </w:rPr>
        <w:t xml:space="preserve">Meisterschaftsziele neu bewerten:</w:t>
      </w:r>
      <w:r w:rsidDel="00000000" w:rsidR="00000000" w:rsidRPr="00000000">
        <w:rPr>
          <w:rtl w:val="0"/>
        </w:rPr>
        <w:t xml:space="preserve">  Die operative Ausrichtung wird von maximaler Offensive auf strategische Konsolidierung umgestellt. Priorität hat die konsequente Sammlung von Meisterschaftspunkten, um den Vizemeister-Titel in der EU-Serie zu verteidigen und den Anschluss an das Podium in der ASIA-Serie zu halten.Dieser Rückschlag ist eine Prüfung für unser Team. Ich bin jedoch fest davon überzeugt, dass wir durch disziplinierte Analyse, konsequentes Handeln und unseren unerschütterlichen Teamgeist diese Herausforderung gemeinsam meistern und gestärkt daraus hervorgehen werden.</w:t>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