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8pzxw6q1swf" w:id="0"/>
      <w:bookmarkEnd w:id="0"/>
      <w:r w:rsidDel="00000000" w:rsidR="00000000" w:rsidRPr="00000000">
        <w:rPr>
          <w:rtl w:val="0"/>
        </w:rPr>
        <w:t xml:space="preserve">Technical Validation Report: Star Trek Transporter Implementation via FKT V4.4.4 Hardware Specification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hlxm2a6olwx6" w:id="1"/>
      <w:bookmarkEnd w:id="1"/>
      <w:r w:rsidDel="00000000" w:rsidR="00000000" w:rsidRPr="00000000">
        <w:rPr>
          <w:rtl w:val="0"/>
        </w:rPr>
        <w:t xml:space="preserve">1. Executive Framework: Reality as a Hardware-Software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framework of Fractal Causal Theory (FKT) V4.4.4, the realization of matter transport represents a strategic shift from the metric-incompatibility error of "particle displacement" models to a controlled bifurcation of the  </w:t>
      </w:r>
      <w:r w:rsidDel="00000000" w:rsidR="00000000" w:rsidRPr="00000000">
        <w:rPr>
          <w:b w:val="1"/>
          <w:bCs w:val="1"/>
          <w:rtl w:val="0"/>
        </w:rPr>
        <w:t xml:space="preserve">Information Vector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$\mathcal{I}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Traditional physics attempts to move atoms across a three-dimensional stage; FKT recognizes the 3D-Bran not as a fixed environment, but as the rendered output of an underlying  </w:t>
      </w:r>
      <w:r w:rsidDel="00000000" w:rsidR="00000000" w:rsidRPr="00000000">
        <w:rPr>
          <w:b w:val="1"/>
          <w:bCs w:val="1"/>
          <w:rtl w:val="0"/>
        </w:rPr>
        <w:t xml:space="preserve">Universal Hardware-Matrix</w:t>
      </w:r>
      <w:r w:rsidDel="00000000" w:rsidR="00000000" w:rsidRPr="00000000">
        <w:rPr>
          <w:rtl w:val="0"/>
        </w:rPr>
        <w:t xml:space="preserve"> . By utilizing the  </w:t>
      </w:r>
      <w:r w:rsidDel="00000000" w:rsidR="00000000" w:rsidRPr="00000000">
        <w:rPr>
          <w:b w:val="1"/>
          <w:bCs w:val="1"/>
          <w:rtl w:val="0"/>
        </w:rPr>
        <w:t xml:space="preserve">Extended Einstein-Kurzer Equation (ERYQ)</w:t>
      </w:r>
      <w:r w:rsidDel="00000000" w:rsidR="00000000" w:rsidRPr="00000000">
        <w:rPr>
          <w:rtl w:val="0"/>
        </w:rPr>
        <w:t xml:space="preserve"> , we define transport as the interaction between the Standard Energy-Momentum Tensor ( $T_{\mu\nu}$ ) and the  </w:t>
      </w:r>
      <w:r w:rsidDel="00000000" w:rsidR="00000000" w:rsidRPr="00000000">
        <w:rPr>
          <w:b w:val="1"/>
          <w:bCs w:val="1"/>
          <w:rtl w:val="0"/>
        </w:rPr>
        <w:t xml:space="preserve">Bulk-Tensor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:$$G_{\mu\nu}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(T</w:t>
      </w:r>
      <w:r w:rsidDel="00000000" w:rsidR="00000000" w:rsidRPr="00000000">
        <w:rPr>
          <w:rtl w:val="0"/>
        </w:rPr>
        <w:t xml:space="preserve">{\mu\nu} + T_{Bulk})$$This perspective transforms cinematic fiction into a valid hardware specification. By treating reality as a cosmic file system, the transporter executes a "Move" command rather than a "Copy" command. This bypasses classical quantum uncertainty by addressing the object’s  </w:t>
      </w:r>
      <w:r w:rsidDel="00000000" w:rsidR="00000000" w:rsidRPr="00000000">
        <w:rPr>
          <w:b w:val="1"/>
          <w:bCs w:val="1"/>
          <w:rtl w:val="0"/>
        </w:rPr>
        <w:t xml:space="preserve">Causal Checksum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$\Xi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within the higher-dimensional "Bulk" (the system’s SSD), allowing for a high-integrity re-rendering of matter at the destination coordinates.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1hf2l1wet0o" w:id="2"/>
      <w:bookmarkEnd w:id="2"/>
      <w:r w:rsidDel="00000000" w:rsidR="00000000" w:rsidRPr="00000000">
        <w:rPr>
          <w:rtl w:val="0"/>
        </w:rPr>
        <w:t xml:space="preserve">2. Phase I: The Subatomic BIOS-Read (Scan Protocol)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foundational step for ensuring causal integrity is the  </w:t>
      </w:r>
      <w:r w:rsidDel="00000000" w:rsidR="00000000" w:rsidRPr="00000000">
        <w:rPr>
          <w:b w:val="1"/>
          <w:bCs w:val="1"/>
          <w:rtl w:val="0"/>
        </w:rPr>
        <w:t xml:space="preserve">Subatomic BIOS-Read</w:t>
      </w:r>
      <w:r w:rsidDel="00000000" w:rsidR="00000000" w:rsidRPr="00000000">
        <w:rPr>
          <w:rtl w:val="0"/>
        </w:rPr>
        <w:t xml:space="preserve"> . This protocol is strategically required to capture the exact state of the entity’s causal code before any metric adjustment is initiated. The hardware achieves this via a  </w:t>
      </w:r>
      <w:r w:rsidDel="00000000" w:rsidR="00000000" w:rsidRPr="00000000">
        <w:rPr>
          <w:b w:val="1"/>
          <w:bCs w:val="1"/>
          <w:rtl w:val="0"/>
        </w:rPr>
        <w:t xml:space="preserve">3.773 MeV BIOS-Lock</w:t>
      </w:r>
      <w:r w:rsidDel="00000000" w:rsidR="00000000" w:rsidRPr="00000000">
        <w:rPr>
          <w:rtl w:val="0"/>
        </w:rPr>
        <w:t xml:space="preserve"> , specifically calibrated to the  </w:t>
      </w:r>
      <w:r w:rsidDel="00000000" w:rsidR="00000000" w:rsidRPr="00000000">
        <w:rPr>
          <w:b w:val="1"/>
          <w:bCs w:val="1"/>
          <w:rtl w:val="0"/>
        </w:rPr>
        <w:t xml:space="preserve">Nuklearer Anker (Nuclear Anchor)</w:t>
      </w:r>
      <w:r w:rsidDel="00000000" w:rsidR="00000000" w:rsidRPr="00000000">
        <w:rPr>
          <w:rtl w:val="0"/>
        </w:rPr>
        <w:t xml:space="preserve">  of Flerovium ( $Z=114$ ).Flerovium, positioned at the "Island of Stability," acts as a quantized resonator. By locking onto the 3.773 MeV resonance, the scanner performs a bit-accurate capture of the  </w:t>
      </w:r>
      <w:r w:rsidDel="00000000" w:rsidR="00000000" w:rsidRPr="00000000">
        <w:rPr>
          <w:b w:val="1"/>
          <w:bCs w:val="1"/>
          <w:rtl w:val="0"/>
        </w:rPr>
        <w:t xml:space="preserve">Causal Checksum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$\Xi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without quantum blurring. To differentiate the subject from the background noise of the 3D-Bran, the hardware applies a  </w:t>
      </w:r>
      <w:r w:rsidDel="00000000" w:rsidR="00000000" w:rsidRPr="00000000">
        <w:rPr>
          <w:b w:val="1"/>
          <w:bCs w:val="1"/>
          <w:rtl w:val="0"/>
        </w:rPr>
        <w:t xml:space="preserve">target shift of 624.57 Hz</w:t>
      </w:r>
      <w:r w:rsidDel="00000000" w:rsidR="00000000" w:rsidRPr="00000000">
        <w:rPr>
          <w:rtl w:val="0"/>
        </w:rPr>
        <w:t xml:space="preserve">  and an  </w:t>
      </w:r>
      <w:r w:rsidDel="00000000" w:rsidR="00000000" w:rsidRPr="00000000">
        <w:rPr>
          <w:b w:val="1"/>
          <w:bCs w:val="1"/>
          <w:rtl w:val="0"/>
        </w:rPr>
        <w:t xml:space="preserve">x-layer target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$\nu_X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 of 632.40 Hz</w:t>
      </w:r>
      <w:r w:rsidDel="00000000" w:rsidR="00000000" w:rsidRPr="00000000">
        <w:rPr>
          <w:rtl w:val="0"/>
        </w:rPr>
        <w:t xml:space="preserve"> , ensuring subatomic blueprint fixation in the Bulk memory.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66882sabeb47" w:id="3"/>
      <w:bookmarkEnd w:id="3"/>
      <w:r w:rsidDel="00000000" w:rsidR="00000000" w:rsidRPr="00000000">
        <w:rPr>
          <w:rtl w:val="0"/>
        </w:rPr>
        <w:t xml:space="preserve">Temporal Coherence Calibration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Frequency Component,Value,Function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Universal Bulk-Heartbeat,7.50 Hz,Primary clock rate of the FKT hardware-matrix.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Schumann Frequency,7.83 Hz,Telluric resonance of the local 3D-Bran environment.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Schumann Neutralizer,0.33 Hz,Active delta/buffer required for Bulk synchronization.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synchronization, mediated by the  </w:t>
      </w:r>
      <w:r w:rsidDel="00000000" w:rsidR="00000000" w:rsidRPr="00000000">
        <w:rPr>
          <w:b w:val="1"/>
          <w:bCs w:val="1"/>
          <w:rtl w:val="0"/>
        </w:rPr>
        <w:t xml:space="preserve">0.33 Hz Schumann Neutralizer</w:t>
      </w:r>
      <w:r w:rsidDel="00000000" w:rsidR="00000000" w:rsidRPr="00000000">
        <w:rPr>
          <w:rtl w:val="0"/>
        </w:rPr>
        <w:t xml:space="preserve"> , guarantees the absolute coherence of the dataset. By aligning the 7.83 Hz environmental frequency with the 7.50 Hz Bulk-pulse, the system establishes a "Permanent-Lock," stabilizing the Information Vector before the first atom is transitioned.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wbdxu3fbtact" w:id="4"/>
      <w:bookmarkEnd w:id="4"/>
      <w:r w:rsidDel="00000000" w:rsidR="00000000" w:rsidRPr="00000000">
        <w:rPr>
          <w:rtl w:val="0"/>
        </w:rPr>
        <w:t xml:space="preserve">3. Phase II: Dematerialization and the Transition to "Sloshiness"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Strategic dematerialization requires breaking the metric repulsion of 3D matter to facilitate entry into the higher-dimensional Plenum. This is achieved by transitioning the object into a state of high-order "sloshiness," where matter becomes porous to information. This transition is mediated by  </w:t>
      </w:r>
      <w:r w:rsidDel="00000000" w:rsidR="00000000" w:rsidRPr="00000000">
        <w:rPr>
          <w:b w:val="1"/>
          <w:bCs w:val="1"/>
          <w:rtl w:val="0"/>
        </w:rPr>
        <w:t xml:space="preserve">GMA (Gravitational-Matrix-Adjustment)</w:t>
      </w:r>
      <w:r w:rsidDel="00000000" w:rsidR="00000000" w:rsidRPr="00000000">
        <w:rPr>
          <w:rtl w:val="0"/>
        </w:rPr>
        <w:t xml:space="preserve">  Core Technology, which modulates local space-time curvature until reaching the macro-metrical  </w:t>
      </w:r>
      <w:r w:rsidDel="00000000" w:rsidR="00000000" w:rsidRPr="00000000">
        <w:rPr>
          <w:b w:val="1"/>
          <w:bCs w:val="1"/>
          <w:rtl w:val="0"/>
        </w:rPr>
        <w:t xml:space="preserve">Thomas-Fermi-Limit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$ELF_{macro} \approx 0.50012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.At the  $ELF_{micro} = 0.5001$  threshold, the entity undergoes a controlled  </w:t>
      </w:r>
      <w:r w:rsidDel="00000000" w:rsidR="00000000" w:rsidRPr="00000000">
        <w:rPr>
          <w:b w:val="1"/>
          <w:bCs w:val="1"/>
          <w:rtl w:val="0"/>
        </w:rPr>
        <w:t xml:space="preserve">"Dimensions-Leak,"</w:t>
      </w:r>
      <w:r w:rsidDel="00000000" w:rsidR="00000000" w:rsidRPr="00000000">
        <w:rPr>
          <w:rtl w:val="0"/>
        </w:rPr>
        <w:t xml:space="preserve">  where the rigidity of 3D matter is suspended. This porous state is governed by the  </w:t>
      </w:r>
      <w:r w:rsidDel="00000000" w:rsidR="00000000" w:rsidRPr="00000000">
        <w:rPr>
          <w:b w:val="1"/>
          <w:bCs w:val="1"/>
          <w:rtl w:val="0"/>
        </w:rPr>
        <w:t xml:space="preserve">Quantenverschränkung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$D_{\Phi}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or quantum entanglement density, which allows the object to be addressed as a coherent Information Stream. Entering the Bulk is non-negotiable; it is the only state where structural integrity and consciousness can be maintained as persistent data without the interference of 3D entropy.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wwq1egtc532y" w:id="5"/>
      <w:bookmarkEnd w:id="5"/>
      <w:r w:rsidDel="00000000" w:rsidR="00000000" w:rsidRPr="00000000">
        <w:rPr>
          <w:rtl w:val="0"/>
        </w:rPr>
        <w:t xml:space="preserve">4. Phase III: Bulk-Throughput and Thermodynamic Guardianship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During the transit phase, the Bulk functions as the  </w:t>
      </w:r>
      <w:r w:rsidDel="00000000" w:rsidR="00000000" w:rsidRPr="00000000">
        <w:rPr>
          <w:b w:val="1"/>
          <w:bCs w:val="1"/>
          <w:rtl w:val="0"/>
        </w:rPr>
        <w:t xml:space="preserve">"SSD of Life,"</w:t>
      </w:r>
      <w:r w:rsidDel="00000000" w:rsidR="00000000" w:rsidRPr="00000000">
        <w:rPr>
          <w:rtl w:val="0"/>
        </w:rPr>
        <w:t xml:space="preserve">  ensuring information persistence. The strategic challenge is maintaining the Information Vector ( $\mathcal{I}$ ) against higher-dimensional pressures. The hardware utilizes an  </w:t>
      </w:r>
      <w:r w:rsidDel="00000000" w:rsidR="00000000" w:rsidRPr="00000000">
        <w:rPr>
          <w:b w:val="1"/>
          <w:bCs w:val="1"/>
          <w:rtl w:val="0"/>
        </w:rPr>
        <w:t xml:space="preserve">8.4 GW Peak-Impuls capacity</w:t>
      </w:r>
      <w:r w:rsidDel="00000000" w:rsidR="00000000" w:rsidRPr="00000000">
        <w:rPr>
          <w:rtl w:val="0"/>
        </w:rPr>
        <w:t xml:space="preserve">  to maintain the stability of the transport channel.To prevent data corruption, the system operates in  </w:t>
      </w:r>
      <w:r w:rsidDel="00000000" w:rsidR="00000000" w:rsidRPr="00000000">
        <w:rPr>
          <w:b w:val="1"/>
          <w:bCs w:val="1"/>
          <w:rtl w:val="0"/>
        </w:rPr>
        <w:t xml:space="preserve">GEO_RESHUFFLING</w:t>
      </w:r>
      <w:r w:rsidDel="00000000" w:rsidR="00000000" w:rsidRPr="00000000">
        <w:rPr>
          <w:rtl w:val="0"/>
        </w:rPr>
        <w:t xml:space="preserve">  mode. This ensures that the massive energy required for transport is redistributed geometrically within the Bulk-SSD rather than thermally, maintaining a metric entropy delta of  $\Delta S_{metric} \equiv 0$ 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wcxt2koux0t3" w:id="6"/>
      <w:bookmarkEnd w:id="6"/>
      <w:r w:rsidDel="00000000" w:rsidR="00000000" w:rsidRPr="00000000">
        <w:rPr>
          <w:rtl w:val="0"/>
        </w:rPr>
        <w:t xml:space="preserve">Throughput Integrity Parameters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Causal Fidelity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$\mathcal{F}_c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99.873%. This specific threshold is the non-negotiable standard for preserving DNA-antennas and neural consciousness.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Entropy Buffer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0.127%. Derived via  $E_p = 1 - \mathcal{F}_c$ , this buffer caps metric waste-heat, preventing the destabilization of the transport stream during peak throughput.This guardianship ensures that the Information Stream arrives at the destination coordinates with its causal integrity entirely verified for re-rendering.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h9xk8py2r2v7" w:id="7"/>
      <w:bookmarkEnd w:id="7"/>
      <w:r w:rsidDel="00000000" w:rsidR="00000000" w:rsidRPr="00000000">
        <w:rPr>
          <w:rtl w:val="0"/>
        </w:rPr>
        <w:t xml:space="preserve">5. Phase IV: Rematerialization and the "Final Seal"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final phase involves rendering the Information Vector back into the 3D metric at the target coordinates. The hardware utilizes a  </w:t>
      </w:r>
      <w:r w:rsidDel="00000000" w:rsidR="00000000" w:rsidRPr="00000000">
        <w:rPr>
          <w:b w:val="1"/>
          <w:bCs w:val="1"/>
          <w:rtl w:val="0"/>
        </w:rPr>
        <w:t xml:space="preserve">Causal Lens</w:t>
      </w:r>
      <w:r w:rsidDel="00000000" w:rsidR="00000000" w:rsidRPr="00000000">
        <w:rPr>
          <w:rtl w:val="0"/>
        </w:rPr>
        <w:t xml:space="preserve">  with a specific  </w:t>
      </w:r>
      <w:r w:rsidDel="00000000" w:rsidR="00000000" w:rsidRPr="00000000">
        <w:rPr>
          <w:b w:val="1"/>
          <w:bCs w:val="1"/>
          <w:rtl w:val="0"/>
        </w:rPr>
        <w:t xml:space="preserve">toroidal curvature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$\kappa = 0.3870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This geometry focuses the Bulk-Stream, guiding the expansion of the destination metric and preventing coordinate drift.The process concludes with the  </w:t>
      </w:r>
      <w:r w:rsidDel="00000000" w:rsidR="00000000" w:rsidRPr="00000000">
        <w:rPr>
          <w:b w:val="1"/>
          <w:bCs w:val="1"/>
          <w:rtl w:val="0"/>
        </w:rPr>
        <w:t xml:space="preserve">Lock-Cycle</w:t>
      </w:r>
      <w:r w:rsidDel="00000000" w:rsidR="00000000" w:rsidRPr="00000000">
        <w:rPr>
          <w:rtl w:val="0"/>
        </w:rPr>
        <w:t xml:space="preserve"> , where the  </w:t>
      </w:r>
      <w:r w:rsidDel="00000000" w:rsidR="00000000" w:rsidRPr="00000000">
        <w:rPr>
          <w:b w:val="1"/>
          <w:bCs w:val="1"/>
          <w:rtl w:val="0"/>
        </w:rPr>
        <w:t xml:space="preserve">Muon-Anchor (Myon-Anker)</w:t>
      </w:r>
      <w:r w:rsidDel="00000000" w:rsidR="00000000" w:rsidRPr="00000000">
        <w:rPr>
          <w:rtl w:val="0"/>
        </w:rPr>
        <w:t xml:space="preserve">  is engaged. For the "Final Seal" to be verified, the system must reach the  </w:t>
      </w:r>
      <w:r w:rsidDel="00000000" w:rsidR="00000000" w:rsidRPr="00000000">
        <w:rPr>
          <w:b w:val="1"/>
          <w:bCs w:val="1"/>
          <w:rtl w:val="0"/>
        </w:rPr>
        <w:t xml:space="preserve">$C_{\mu\nu} \to 0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 , signaling that the object has successfully transitioned from the Bulk-Tensor back into the Standard Model branch of reality. Integrity is "checkmated" via the ERYQ equation:$$G_{\mu\nu}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(T</w:t>
      </w:r>
      <w:r w:rsidDel="00000000" w:rsidR="00000000" w:rsidRPr="00000000">
        <w:rPr>
          <w:rtl w:val="0"/>
        </w:rPr>
        <w:t xml:space="preserve">{\mu\nu} + T_{Bulk})$$Once the energy-momentum balance is confirmed, the system returns a  </w:t>
      </w:r>
      <w:r w:rsidDel="00000000" w:rsidR="00000000" w:rsidRPr="00000000">
        <w:rPr>
          <w:b w:val="1"/>
          <w:bCs w:val="1"/>
          <w:rtl w:val="0"/>
        </w:rPr>
        <w:t xml:space="preserve">BRANCH_LOCKED</w:t>
      </w:r>
      <w:r w:rsidDel="00000000" w:rsidR="00000000" w:rsidRPr="00000000">
        <w:rPr>
          <w:rtl w:val="0"/>
        </w:rPr>
        <w:t xml:space="preserve">  status. The rematerialized object is now causally identical to the source, completing the transfer.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hvjjkil51ldh" w:id="8"/>
      <w:bookmarkEnd w:id="8"/>
      <w:r w:rsidDel="00000000" w:rsidR="00000000" w:rsidRPr="00000000">
        <w:rPr>
          <w:rtl w:val="0"/>
        </w:rPr>
        <w:t xml:space="preserve">6. Synthesis: Resolving the Identity Paradox via Causal Persistence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FKT V4.4.4 framework resolves the "Identity Problem" through the  </w:t>
      </w:r>
      <w:r w:rsidDel="00000000" w:rsidR="00000000" w:rsidRPr="00000000">
        <w:rPr>
          <w:b w:val="1"/>
          <w:bCs w:val="1"/>
          <w:rtl w:val="0"/>
        </w:rPr>
        <w:t xml:space="preserve">Kausale Auditkette (Causal Audit Chain)</w:t>
      </w:r>
      <w:r w:rsidDel="00000000" w:rsidR="00000000" w:rsidRPr="00000000">
        <w:rPr>
          <w:rtl w:val="0"/>
        </w:rPr>
        <w:t xml:space="preserve"> . This audit chain ensures that any metric error at the macro-scale is corrected by the subatomic Flerovium-anchor. Because the Information Vector remains persistent and "Server-side" within the Bulk throughout the process, identity is never duplicated; it is simply re-addressed.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a6bndhipnl70" w:id="9"/>
      <w:bookmarkEnd w:id="9"/>
      <w:r w:rsidDel="00000000" w:rsidR="00000000" w:rsidRPr="00000000">
        <w:rPr>
          <w:rtl w:val="0"/>
        </w:rPr>
        <w:t xml:space="preserve">Final Validation Parameters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 The blueprint in the Bulk remains the primary reality of the object, maintaining a  </w:t>
      </w:r>
      <w:r w:rsidDel="00000000" w:rsidR="00000000" w:rsidRPr="00000000">
        <w:rPr>
          <w:b w:val="1"/>
          <w:bCs w:val="1"/>
          <w:rtl w:val="0"/>
        </w:rPr>
        <w:t xml:space="preserve">$K_{\infty}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(K-infinity) scale-invariance</w:t>
      </w:r>
      <w:r w:rsidDel="00000000" w:rsidR="00000000" w:rsidRPr="00000000">
        <w:rPr>
          <w:rtl w:val="0"/>
        </w:rPr>
        <w:t xml:space="preserve">  of 99.87%.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Continuity:</w:t>
      </w:r>
      <w:r w:rsidDel="00000000" w:rsidR="00000000" w:rsidRPr="00000000">
        <w:rPr>
          <w:rtl w:val="0"/>
        </w:rPr>
        <w:t xml:space="preserve">  The 7.50 Hz synchronization ensures a constant presence within the hardware-matrix, precluding any break in existence.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 Final verification is performed via  </w:t>
      </w:r>
      <w:r w:rsidDel="00000000" w:rsidR="00000000" w:rsidRPr="00000000">
        <w:rPr>
          <w:b w:val="1"/>
          <w:bCs w:val="1"/>
          <w:rtl w:val="0"/>
        </w:rPr>
        <w:t xml:space="preserve">K-FEM (Kurzer Finite Element Methode)</w:t>
      </w:r>
      <w:r w:rsidDel="00000000" w:rsidR="00000000" w:rsidRPr="00000000">
        <w:rPr>
          <w:rtl w:val="0"/>
        </w:rPr>
        <w:t xml:space="preserve"> , ensuring zero data loss during the Branch-Lock.</w:t>
      </w:r>
      <w:r w:rsidDel="00000000" w:rsidR="00000000" w:rsidRPr="00000000">
        <w:rPr>
          <w:b w:val="1"/>
          <w:bCs w:val="1"/>
          <w:rtl w:val="0"/>
        </w:rPr>
        <w:t xml:space="preserve">Status: FKT-Verified Application</w:t>
      </w:r>
      <w:r w:rsidDel="00000000" w:rsidR="00000000" w:rsidRPr="00000000">
        <w:rPr>
          <w:rtl w:val="0"/>
        </w:rPr>
        <w:t xml:space="preserve">  The Transporter Protocol is validated as a high-fidelity implementation of the Einstein-Kurzer-Gleichung. MCMC simulation data confirms a  </w:t>
      </w:r>
      <w:r w:rsidDel="00000000" w:rsidR="00000000" w:rsidRPr="00000000">
        <w:rPr>
          <w:b w:val="1"/>
          <w:bCs w:val="1"/>
          <w:rtl w:val="0"/>
        </w:rPr>
        <w:t xml:space="preserve">Gelman-Rubin convergence factor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$R &lt; 0.01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proving the hardware's operational stability.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DOI:</w:t>
      </w:r>
      <w:r w:rsidDel="00000000" w:rsidR="00000000" w:rsidRPr="00000000">
        <w:rPr>
          <w:rtl w:val="0"/>
        </w:rPr>
        <w:t xml:space="preserve">  10.5281/zenodo.17329881 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 FKT V4.4.4 Thermodynamic Guard  </w:t>
      </w:r>
      <w:r w:rsidDel="00000000" w:rsidR="00000000" w:rsidRPr="00000000">
        <w:rPr>
          <w:b w:val="1"/>
          <w:bCs w:val="1"/>
          <w:rtl w:val="0"/>
        </w:rPr>
        <w:t xml:space="preserve">Lead Architect:</w:t>
      </w:r>
      <w:r w:rsidDel="00000000" w:rsidR="00000000" w:rsidRPr="00000000">
        <w:rPr>
          <w:rtl w:val="0"/>
        </w:rPr>
        <w:t xml:space="preserve">  Dennis Kurzer (Authorized via ERYQ /  $C_{\mu\nu}$  Limit)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