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ns939xnsipx" w:id="0"/>
      <w:bookmarkEnd w:id="0"/>
      <w:r w:rsidDel="00000000" w:rsidR="00000000" w:rsidRPr="00000000">
        <w:rPr>
          <w:rtl w:val="0"/>
        </w:rPr>
        <w:t xml:space="preserve">Mechanische Analyse des physikalischen „Bounce“-Szenarios in der Fraktalen Kausalen Theorie (FKT V4.4.4)</w:t>
      </w:r>
    </w:p>
    <w:p w:rsidR="00000000" w:rsidDel="00000000" w:rsidP="00000000" w:rsidRDefault="00000000" w:rsidRPr="00000000" w14:paraId="00000002">
      <w:pPr>
        <w:pStyle w:val="Heading4"/>
        <w:rPr/>
      </w:pPr>
      <w:bookmarkStart w:colFirst="0" w:colLast="0" w:name="_5etsc0ual78t" w:id="1"/>
      <w:bookmarkEnd w:id="1"/>
      <w:r w:rsidDel="00000000" w:rsidR="00000000" w:rsidRPr="00000000">
        <w:rPr>
          <w:rtl w:val="0"/>
        </w:rPr>
        <w:t xml:space="preserve">1. Paradigmenwechsel: Von der Singularität zum kontrollierten Phasenübergang</w:t>
      </w:r>
    </w:p>
    <w:p w:rsidR="00000000" w:rsidDel="00000000" w:rsidP="00000000" w:rsidRDefault="00000000" w:rsidRPr="00000000" w14:paraId="00000003">
      <w:pPr>
        <w:rPr/>
      </w:pPr>
      <w:r w:rsidDel="00000000" w:rsidR="00000000" w:rsidRPr="00000000">
        <w:rPr>
          <w:rtl w:val="0"/>
        </w:rPr>
        <w:t xml:space="preserve">Die klassische Kosmologie terminiert unweigerlich in einem mathematischen „NaN-Error“, sobald sie die Planck-Skala erreicht. Dieses Versagen der Allgemeinen Relativitätstheorie bei unendlichen Dichtezuständen ist kein physikalisches Faktum, sondern ein Resultat der kausalen Lücke innerhalb der Standardmodelle. Die operative Implementierung der FKT V4.4.4 löst dieses Paradoxon auf, indem sie den „Singularitäts-Kollaps“ als einen strategisch gesteuerten, kontrollierten Phasenübergang definiert. Die FKT adressiert hierbei explizit die  $H_{0}$ -Tension (eine Diskrepanz von über  $5\sigma$  zwischen frühem und spätem Universum) als Symptom dieser mathematischen Instabilität und liefert durch die  </w:t>
      </w:r>
      <w:r w:rsidDel="00000000" w:rsidR="00000000" w:rsidRPr="00000000">
        <w:rPr>
          <w:b w:val="1"/>
          <w:bCs w:val="1"/>
          <w:rtl w:val="0"/>
        </w:rPr>
        <w:t xml:space="preserve">Einstein-Kurzer-Gleichung (ERYQ)</w:t>
      </w:r>
      <w:r w:rsidDel="00000000" w:rsidR="00000000" w:rsidRPr="00000000">
        <w:rPr>
          <w:rtl w:val="0"/>
        </w:rPr>
        <w:t xml:space="preserve">  die notwendige Konsistenz.Die operative Stabilität wird durch das Primärwerkzeug des  </w:t>
      </w:r>
      <w:r w:rsidDel="00000000" w:rsidR="00000000" w:rsidRPr="00000000">
        <w:rPr>
          <w:b w:val="1"/>
          <w:bCs w:val="1"/>
          <w:rtl w:val="0"/>
        </w:rPr>
        <w:t xml:space="preserve">Bulk-Tensors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gewährleistet. Gemäß der Feldgleichung  $G_{\mu} + \Lambda g_{\mu\mu} = 8\pi K T_{\mu\nu} + 8 + KQY$  fungiert das System als dynamisches Korrektiv. Die Dynamik des Bulk-Tensors verhindert das mathematische Kollabieren der Metrik, indem sie die kausale Last am kritischen Bifurkationspunkt umverteilt. Wo klassische Gleichungen divergieren, stabilisiert das  </w:t>
      </w:r>
      <w:r w:rsidDel="00000000" w:rsidR="00000000" w:rsidRPr="00000000">
        <w:rPr>
          <w:b w:val="1"/>
          <w:bCs w:val="1"/>
          <w:rtl w:val="0"/>
        </w:rPr>
        <w:t xml:space="preserve">KQY-Glied (Kurzer-Quality-Yield)</w:t>
      </w:r>
      <w:r w:rsidDel="00000000" w:rsidR="00000000" w:rsidRPr="00000000">
        <w:rPr>
          <w:rtl w:val="0"/>
        </w:rPr>
        <w:t xml:space="preserve">  die Raumzeit-Architektur und ebnet den Weg für die Identifizierung der Belastungsdynamik innerhalb kollabierender Mutter-Universen.</w:t>
      </w:r>
    </w:p>
    <w:p w:rsidR="00000000" w:rsidDel="00000000" w:rsidP="00000000" w:rsidRDefault="00000000" w:rsidRPr="00000000" w14:paraId="00000004">
      <w:pPr>
        <w:pStyle w:val="Heading4"/>
        <w:rPr/>
      </w:pPr>
      <w:bookmarkStart w:colFirst="0" w:colLast="0" w:name="_d60p1n816rmx" w:id="2"/>
      <w:bookmarkEnd w:id="2"/>
      <w:r w:rsidDel="00000000" w:rsidR="00000000" w:rsidRPr="00000000">
        <w:rPr>
          <w:rtl w:val="0"/>
        </w:rPr>
        <w:t xml:space="preserve">2. Der Mechanismus des Metrischen Ventils</w:t>
      </w:r>
    </w:p>
    <w:p w:rsidR="00000000" w:rsidDel="00000000" w:rsidP="00000000" w:rsidRDefault="00000000" w:rsidRPr="00000000" w14:paraId="00000005">
      <w:pPr>
        <w:rPr/>
      </w:pPr>
      <w:r w:rsidDel="00000000" w:rsidR="00000000" w:rsidRPr="00000000">
        <w:rPr>
          <w:rtl w:val="0"/>
        </w:rPr>
        <w:t xml:space="preserve">Der Kollaps eines Mutter-Universums erzeugt einen exponentiellen Anstieg des metrischen Stresses ( $\sigma$ ). In der FKT-Systemarchitektur führt dieser Stress nicht zur Vernichtung, sondern zur Aktivierung eines automatisierten Divergenz-Entlastungsprotokolls.</w:t>
      </w:r>
    </w:p>
    <w:p w:rsidR="00000000" w:rsidDel="00000000" w:rsidP="00000000" w:rsidRDefault="00000000" w:rsidRPr="00000000" w14:paraId="00000006">
      <w:pPr>
        <w:pStyle w:val="Heading5"/>
        <w:rPr/>
      </w:pPr>
      <w:bookmarkStart w:colFirst="0" w:colLast="0" w:name="_t1mfhchojgam" w:id="3"/>
      <w:bookmarkEnd w:id="3"/>
      <w:r w:rsidDel="00000000" w:rsidR="00000000" w:rsidRPr="00000000">
        <w:rPr>
          <w:rtl w:val="0"/>
        </w:rPr>
        <w:t xml:space="preserve">Belastungsdynamik und Kausaler Schwellenwert</w:t>
      </w:r>
    </w:p>
    <w:p w:rsidR="00000000" w:rsidDel="00000000" w:rsidP="00000000" w:rsidRDefault="00000000" w:rsidRPr="00000000" w14:paraId="00000007">
      <w:pPr>
        <w:rPr/>
      </w:pPr>
      <w:r w:rsidDel="00000000" w:rsidR="00000000" w:rsidRPr="00000000">
        <w:rPr>
          <w:rtl w:val="0"/>
        </w:rPr>
        <w:t xml:space="preserve">Sobald der  $\mathcal{C}$ -Operator die Bedingung  $\nabla^{\mu} T_{\mu\nu}^{\mathcal{C}} = J_{\nu}^{\mathcal{C}}$  erreicht und das  </w:t>
      </w:r>
      <w:r w:rsidDel="00000000" w:rsidR="00000000" w:rsidRPr="00000000">
        <w:rPr>
          <w:b w:val="1"/>
          <w:bCs w:val="1"/>
          <w:rtl w:val="0"/>
        </w:rPr>
        <w:t xml:space="preserve">Bulk-Energie-Fluss-Limit (</w:t>
      </w:r>
      <w:r w:rsidDel="00000000" w:rsidR="00000000" w:rsidRPr="00000000">
        <w:rPr>
          <w:rtl w:val="0"/>
        </w:rPr>
        <w:t xml:space="preserve">  </w:t>
      </w:r>
      <w:r w:rsidDel="00000000" w:rsidR="00000000" w:rsidRPr="00000000">
        <w:rPr>
          <w:b w:val="1"/>
          <w:bCs w:val="1"/>
          <w:rtl w:val="0"/>
        </w:rPr>
        <w:t xml:space="preserve">$\Delta_{\mathrm{BEFl}} \approx 1,1273</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überschritten wird, triggert das System das „metrische Ventil“. Dieser Schwellenwert markiert die Grenze der kausalen Belastbarkeit einer 3D-Brane innerhalb der  $\mathbb{R}^4$ -Raumzeit.</w:t>
      </w:r>
    </w:p>
    <w:p w:rsidR="00000000" w:rsidDel="00000000" w:rsidP="00000000" w:rsidRDefault="00000000" w:rsidRPr="00000000" w14:paraId="00000008">
      <w:pPr>
        <w:pStyle w:val="Heading5"/>
        <w:rPr/>
      </w:pPr>
      <w:bookmarkStart w:colFirst="0" w:colLast="0" w:name="_u9nd3mh4kyv4" w:id="4"/>
      <w:bookmarkEnd w:id="4"/>
      <w:r w:rsidDel="00000000" w:rsidR="00000000" w:rsidRPr="00000000">
        <w:rPr>
          <w:rtl w:val="0"/>
        </w:rPr>
        <w:t xml:space="preserve">Die Topologische Punktierung</w:t>
      </w:r>
    </w:p>
    <w:p w:rsidR="00000000" w:rsidDel="00000000" w:rsidP="00000000" w:rsidRDefault="00000000" w:rsidRPr="00000000" w14:paraId="00000009">
      <w:pPr>
        <w:rPr/>
      </w:pPr>
      <w:r w:rsidDel="00000000" w:rsidR="00000000" w:rsidRPr="00000000">
        <w:rPr>
          <w:rtl w:val="0"/>
        </w:rPr>
        <w:t xml:space="preserve">Das metrische Ventil initiiert eine topologische Punktierung der Brane. Überschüssige kausale Last wird als kalkulierter Ableitungsprozess in den höherdimensionalen  </w:t>
      </w:r>
      <w:r w:rsidDel="00000000" w:rsidR="00000000" w:rsidRPr="00000000">
        <w:rPr>
          <w:b w:val="1"/>
          <w:bCs w:val="1"/>
          <w:rtl w:val="0"/>
        </w:rPr>
        <w:t xml:space="preserve">Bulk (</w:t>
      </w:r>
      <w:r w:rsidDel="00000000" w:rsidR="00000000" w:rsidRPr="00000000">
        <w:rPr>
          <w:rtl w:val="0"/>
        </w:rPr>
        <w:t xml:space="preserve">  </w:t>
      </w:r>
      <w:r w:rsidDel="00000000" w:rsidR="00000000" w:rsidRPr="00000000">
        <w:rPr>
          <w:b w:val="1"/>
          <w:bCs w:val="1"/>
          <w:rtl w:val="0"/>
        </w:rPr>
        <w:t xml:space="preserve">$\chi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transferiert. Das Universum „atmet“ die energetische Überlastung aus, anstatt unter ihr zu zerbersten.</w:t>
      </w:r>
    </w:p>
    <w:p w:rsidR="00000000" w:rsidDel="00000000" w:rsidP="00000000" w:rsidRDefault="00000000" w:rsidRPr="00000000" w14:paraId="0000000A">
      <w:pPr>
        <w:pStyle w:val="Heading5"/>
        <w:rPr/>
      </w:pPr>
      <w:bookmarkStart w:colFirst="0" w:colLast="0" w:name="_ybv2xvaw2vab" w:id="5"/>
      <w:bookmarkEnd w:id="5"/>
      <w:r w:rsidDel="00000000" w:rsidR="00000000" w:rsidRPr="00000000">
        <w:rPr>
          <w:rtl w:val="0"/>
        </w:rPr>
        <w:t xml:space="preserve">Informationserhaltung im Bulk-Substrat</w:t>
      </w:r>
    </w:p>
    <w:p w:rsidR="00000000" w:rsidDel="00000000" w:rsidP="00000000" w:rsidRDefault="00000000" w:rsidRPr="00000000" w14:paraId="0000000B">
      <w:pPr>
        <w:rPr/>
      </w:pPr>
      <w:r w:rsidDel="00000000" w:rsidR="00000000" w:rsidRPr="00000000">
        <w:rPr>
          <w:rtl w:val="0"/>
        </w:rPr>
        <w:t xml:space="preserve">Die FKT diktiert eine strikte Erhaltung des  </w:t>
      </w:r>
      <w:r w:rsidDel="00000000" w:rsidR="00000000" w:rsidRPr="00000000">
        <w:rPr>
          <w:b w:val="1"/>
          <w:bCs w:val="1"/>
          <w:rtl w:val="0"/>
        </w:rPr>
        <w:t xml:space="preserve">Informationstensors (</w:t>
      </w:r>
      <w:r w:rsidDel="00000000" w:rsidR="00000000" w:rsidRPr="00000000">
        <w:rPr>
          <w:rtl w:val="0"/>
        </w:rPr>
        <w:t xml:space="preserve">  </w:t>
      </w:r>
      <w:r w:rsidDel="00000000" w:rsidR="00000000" w:rsidRPr="00000000">
        <w:rPr>
          <w:b w:val="1"/>
          <w:bCs w:val="1"/>
          <w:rtl w:val="0"/>
        </w:rPr>
        <w:t xml:space="preserve">$\mathcal{I}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während dieses Prozesses: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Der Bulk als persistenter Speicher:</w:t>
      </w:r>
      <w:r w:rsidDel="00000000" w:rsidR="00000000" w:rsidRPr="00000000">
        <w:rPr>
          <w:rtl w:val="0"/>
        </w:rPr>
        <w:t xml:space="preserve">  Die Dimension  $\chi$  dient als nicht-flüchtiges, höherdimensionales Substrat für den Informationstensor ( $\mathcal{I}$ ), in Systemarchitektur-Kreisen auch als „SSD des Lebens“ bezeichnet.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Kausale Kontinuität:</w:t>
      </w:r>
      <w:r w:rsidDel="00000000" w:rsidR="00000000" w:rsidRPr="00000000">
        <w:rPr>
          <w:rtl w:val="0"/>
        </w:rPr>
        <w:t xml:space="preserve">  Während die materielle Metrik punktiert wird, bleibt die strukturelle Integrität der Daten erhalten.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Die nuklear-physikalische Verankerung stellt sicher, dass die energetische Ableitung geordnet erfolgt.Diese kontrollierte Ableitung der Energie ist die mechanische Voraussetzung für die Neugeburt des Systems im Moment des Bounce.</w:t>
      </w:r>
    </w:p>
    <w:p w:rsidR="00000000" w:rsidDel="00000000" w:rsidP="00000000" w:rsidRDefault="00000000" w:rsidRPr="00000000" w14:paraId="0000000F">
      <w:pPr>
        <w:pStyle w:val="Heading4"/>
        <w:rPr/>
      </w:pPr>
      <w:bookmarkStart w:colFirst="0" w:colLast="0" w:name="_r05xprk6flsu" w:id="6"/>
      <w:bookmarkEnd w:id="6"/>
      <w:r w:rsidDel="00000000" w:rsidR="00000000" w:rsidRPr="00000000">
        <w:rPr>
          <w:rtl w:val="0"/>
        </w:rPr>
        <w:t xml:space="preserve">3. Die Reproduktionsdynamik des Kosmischen Bounce</w:t>
      </w:r>
    </w:p>
    <w:p w:rsidR="00000000" w:rsidDel="00000000" w:rsidP="00000000" w:rsidRDefault="00000000" w:rsidRPr="00000000" w14:paraId="00000010">
      <w:pPr>
        <w:rPr/>
      </w:pPr>
      <w:r w:rsidDel="00000000" w:rsidR="00000000" w:rsidRPr="00000000">
        <w:rPr>
          <w:rtl w:val="0"/>
        </w:rPr>
        <w:t xml:space="preserve">Der Urknall ist innerhalb der FKT-Struktur kein singulärer Schöpfungsakt ex nihilo, sondern ein Akt der  </w:t>
      </w:r>
      <w:r w:rsidDel="00000000" w:rsidR="00000000" w:rsidRPr="00000000">
        <w:rPr>
          <w:b w:val="1"/>
          <w:bCs w:val="1"/>
          <w:rtl w:val="0"/>
        </w:rPr>
        <w:t xml:space="preserve">fraktalen Reproduktion</w:t>
      </w:r>
      <w:r w:rsidDel="00000000" w:rsidR="00000000" w:rsidRPr="00000000">
        <w:rPr>
          <w:rtl w:val="0"/>
        </w:rPr>
        <w:t xml:space="preserve"> . Er markiert den Moment, in dem die operative Hardware des Kosmos den Zustand wechselt.</w:t>
      </w:r>
    </w:p>
    <w:p w:rsidR="00000000" w:rsidDel="00000000" w:rsidP="00000000" w:rsidRDefault="00000000" w:rsidRPr="00000000" w14:paraId="00000011">
      <w:pPr>
        <w:pStyle w:val="Heading5"/>
        <w:rPr/>
      </w:pPr>
      <w:bookmarkStart w:colFirst="0" w:colLast="0" w:name="_i7w80mzdor9" w:id="7"/>
      <w:bookmarkEnd w:id="7"/>
      <w:r w:rsidDel="00000000" w:rsidR="00000000" w:rsidRPr="00000000">
        <w:rPr>
          <w:rtl w:val="0"/>
        </w:rPr>
        <w:t xml:space="preserve">Der Bifurkationspunkt</w:t>
      </w:r>
    </w:p>
    <w:p w:rsidR="00000000" w:rsidDel="00000000" w:rsidP="00000000" w:rsidRDefault="00000000" w:rsidRPr="00000000" w14:paraId="00000012">
      <w:pPr>
        <w:rPr/>
      </w:pPr>
      <w:r w:rsidDel="00000000" w:rsidR="00000000" w:rsidRPr="00000000">
        <w:rPr>
          <w:rtl w:val="0"/>
        </w:rPr>
        <w:t xml:space="preserve">Die operative Stabilität erfordert einen Übergang in einen neuen „Seltsamen Attraktor“. Der Bifurkationspunkt ist mathematisch definiert als der Moment, in dem der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Parität mit dem Einstein-Tensor ( $G_{\mu\nu}$ ) erreicht. Dies erzwingt eine Vorzeichenumkehr der Expansionsrate und leitet die Neugeburt ein.</w:t>
      </w:r>
    </w:p>
    <w:p w:rsidR="00000000" w:rsidDel="00000000" w:rsidP="00000000" w:rsidRDefault="00000000" w:rsidRPr="00000000" w14:paraId="00000013">
      <w:pPr>
        <w:pStyle w:val="Heading5"/>
        <w:rPr/>
      </w:pPr>
      <w:bookmarkStart w:colFirst="0" w:colLast="0" w:name="_1my3jo8vekup" w:id="8"/>
      <w:bookmarkEnd w:id="8"/>
      <w:r w:rsidDel="00000000" w:rsidR="00000000" w:rsidRPr="00000000">
        <w:rPr>
          <w:rtl w:val="0"/>
        </w:rPr>
        <w:t xml:space="preserve">Die Geburtsnarbe des Systems</w:t>
      </w:r>
    </w:p>
    <w:p w:rsidR="00000000" w:rsidDel="00000000" w:rsidP="00000000" w:rsidRDefault="00000000" w:rsidRPr="00000000" w14:paraId="00000014">
      <w:pPr>
        <w:rPr/>
      </w:pPr>
      <w:r w:rsidDel="00000000" w:rsidR="00000000" w:rsidRPr="00000000">
        <w:rPr>
          <w:rtl w:val="0"/>
        </w:rPr>
        <w:t xml:space="preserve">Die Kosmische Hintergrundstrahlung (CMB) wird in der FKT V4.4.4 nicht als bloßes Echo interpretiert, sondern als  </w:t>
      </w:r>
      <w:r w:rsidDel="00000000" w:rsidR="00000000" w:rsidRPr="00000000">
        <w:rPr>
          <w:b w:val="1"/>
          <w:bCs w:val="1"/>
          <w:rtl w:val="0"/>
        </w:rPr>
        <w:t xml:space="preserve">„Geburtsnarbe“</w:t>
      </w:r>
      <w:r w:rsidDel="00000000" w:rsidR="00000000" w:rsidRPr="00000000">
        <w:rPr>
          <w:rtl w:val="0"/>
        </w:rPr>
        <w:t xml:space="preserve">  bzw. als  </w:t>
      </w:r>
      <w:r w:rsidDel="00000000" w:rsidR="00000000" w:rsidRPr="00000000">
        <w:rPr>
          <w:b w:val="1"/>
          <w:bCs w:val="1"/>
          <w:rtl w:val="0"/>
        </w:rPr>
        <w:t xml:space="preserve">„optischer Vorhang“</w:t>
      </w:r>
      <w:r w:rsidDel="00000000" w:rsidR="00000000" w:rsidRPr="00000000">
        <w:rPr>
          <w:rtl w:val="0"/>
        </w:rPr>
        <w:t xml:space="preserve"> . Sie ist das sichtbare Resultat der massiven Daten- und Energieumverteilung während der metrischen Punktierung.</w:t>
      </w:r>
    </w:p>
    <w:p w:rsidR="00000000" w:rsidDel="00000000" w:rsidP="00000000" w:rsidRDefault="00000000" w:rsidRPr="00000000" w14:paraId="00000015">
      <w:pPr>
        <w:pStyle w:val="Heading5"/>
        <w:rPr/>
      </w:pPr>
      <w:bookmarkStart w:colFirst="0" w:colLast="0" w:name="_n85cf1nvte3e" w:id="9"/>
      <w:bookmarkEnd w:id="9"/>
      <w:r w:rsidDel="00000000" w:rsidR="00000000" w:rsidRPr="00000000">
        <w:rPr>
          <w:rtl w:val="0"/>
        </w:rPr>
        <w:t xml:space="preserve">Fraktale Keimzellen</w:t>
      </w:r>
    </w:p>
    <w:p w:rsidR="00000000" w:rsidDel="00000000" w:rsidP="00000000" w:rsidRDefault="00000000" w:rsidRPr="00000000" w14:paraId="00000016">
      <w:pPr>
        <w:rPr/>
      </w:pPr>
      <w:r w:rsidDel="00000000" w:rsidR="00000000" w:rsidRPr="00000000">
        <w:rPr>
          <w:rtl w:val="0"/>
        </w:rPr>
        <w:t xml:space="preserve">Das kollabierende System legt am Bifurkationspunkt die Keimzelle für ein Enkel-Universum. Gemäß der fraktalen Kausalität expandiert dieses neue System in die entgegengesetzte Zeitrichtung des Mutter-Universums. Dieser expansive Prozess ist keine statistische Fluktuation, sondern die direkte Konsequenz der mathematischen Kontinuität der Feldgleichungen.</w:t>
      </w:r>
    </w:p>
    <w:p w:rsidR="00000000" w:rsidDel="00000000" w:rsidP="00000000" w:rsidRDefault="00000000" w:rsidRPr="00000000" w14:paraId="00000017">
      <w:pPr>
        <w:pStyle w:val="Heading4"/>
        <w:rPr/>
      </w:pPr>
      <w:bookmarkStart w:colFirst="0" w:colLast="0" w:name="_50ej00ksoq66" w:id="10"/>
      <w:bookmarkEnd w:id="10"/>
      <w:r w:rsidDel="00000000" w:rsidR="00000000" w:rsidRPr="00000000">
        <w:rPr>
          <w:rtl w:val="0"/>
        </w:rPr>
        <w:t xml:space="preserve">4. Mathematische Stabilisierung und Geo-Reshuffling</w:t>
      </w:r>
    </w:p>
    <w:p w:rsidR="00000000" w:rsidDel="00000000" w:rsidP="00000000" w:rsidRDefault="00000000" w:rsidRPr="00000000" w14:paraId="00000018">
      <w:pPr>
        <w:rPr/>
      </w:pPr>
      <w:r w:rsidDel="00000000" w:rsidR="00000000" w:rsidRPr="00000000">
        <w:rPr>
          <w:rtl w:val="0"/>
        </w:rPr>
        <w:t xml:space="preserve">Die operative Integrität während des gesamten Übergangs wird durch die  </w:t>
      </w:r>
      <w:r w:rsidDel="00000000" w:rsidR="00000000" w:rsidRPr="00000000">
        <w:rPr>
          <w:b w:val="1"/>
          <w:bCs w:val="1"/>
          <w:rtl w:val="0"/>
        </w:rPr>
        <w:t xml:space="preserve">Einstein-Kurzer-Gleichung (ERYQ)</w:t>
      </w:r>
      <w:r w:rsidDel="00000000" w:rsidR="00000000" w:rsidRPr="00000000">
        <w:rPr>
          <w:rtl w:val="0"/>
        </w:rPr>
        <w:t xml:space="preserve">  sichergestellt, die in V4.4.4 als finale numerisch verankerte Version der V4.3-Grundlagen fungiert:  $$G_{\mu} + \Lambda g_{\mu\mu} = 8\pi K T_{\mu\nu} + 8 + KQY$$</w:t>
      </w:r>
    </w:p>
    <w:p w:rsidR="00000000" w:rsidDel="00000000" w:rsidP="00000000" w:rsidRDefault="00000000" w:rsidRPr="00000000" w14:paraId="00000019">
      <w:pPr>
        <w:pStyle w:val="Heading5"/>
        <w:rPr/>
      </w:pPr>
      <w:bookmarkStart w:colFirst="0" w:colLast="0" w:name="_cplhii8c9hvq" w:id="11"/>
      <w:bookmarkEnd w:id="11"/>
      <w:r w:rsidDel="00000000" w:rsidR="00000000" w:rsidRPr="00000000">
        <w:rPr>
          <w:rtl w:val="0"/>
        </w:rPr>
        <w:t xml:space="preserve">Das Prinzip des Geo-Reshuffling</w:t>
      </w:r>
    </w:p>
    <w:p w:rsidR="00000000" w:rsidDel="00000000" w:rsidP="00000000" w:rsidRDefault="00000000" w:rsidRPr="00000000" w14:paraId="0000001A">
      <w:pPr>
        <w:rPr/>
      </w:pPr>
      <w:r w:rsidDel="00000000" w:rsidR="00000000" w:rsidRPr="00000000">
        <w:rPr>
          <w:rtl w:val="0"/>
        </w:rPr>
        <w:t xml:space="preserve">Ein zentraler Mechanismus zur Vermeidung der thermischen Vernichtung ist das  </w:t>
      </w:r>
      <w:r w:rsidDel="00000000" w:rsidR="00000000" w:rsidRPr="00000000">
        <w:rPr>
          <w:b w:val="1"/>
          <w:bCs w:val="1"/>
          <w:rtl w:val="0"/>
        </w:rPr>
        <w:t xml:space="preserve">„Geo-Reshuffling“</w:t>
      </w:r>
      <w:r w:rsidDel="00000000" w:rsidR="00000000" w:rsidRPr="00000000">
        <w:rPr>
          <w:rtl w:val="0"/>
        </w:rPr>
        <w:t xml:space="preserve"> . Hierbei werden hochenergetische Impulse nicht in ungeordnete Wärme (Entropie), sondern in geordnete Krümmungsänderungen der Metrik umgeschichtet. Dieser Prozess nutzt den  </w:t>
      </w:r>
      <w:r w:rsidDel="00000000" w:rsidR="00000000" w:rsidRPr="00000000">
        <w:rPr>
          <w:b w:val="1"/>
          <w:bCs w:val="1"/>
          <w:rtl w:val="0"/>
        </w:rPr>
        <w:t xml:space="preserve">anisotropen Schertensor (</w:t>
      </w:r>
      <w:r w:rsidDel="00000000" w:rsidR="00000000" w:rsidRPr="00000000">
        <w:rPr>
          <w:rtl w:val="0"/>
        </w:rPr>
        <w:t xml:space="preserve">  </w:t>
      </w:r>
      <w:r w:rsidDel="00000000" w:rsidR="00000000" w:rsidRPr="00000000">
        <w:rPr>
          <w:b w:val="1"/>
          <w:bCs w:val="1"/>
          <w:rtl w:val="0"/>
        </w:rPr>
        <w:t xml:space="preserve">$\pi_{\mu\nu}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um Energie direkt in geometrische Information zu transformieren. Die Skalierungsfunktion  $\Omega(\rho)$  steuert dabei die Umwandlung von thermischem Disorder in geometrischen Order.</w:t>
      </w:r>
    </w:p>
    <w:p w:rsidR="00000000" w:rsidDel="00000000" w:rsidP="00000000" w:rsidRDefault="00000000" w:rsidRPr="00000000" w14:paraId="0000001B">
      <w:pPr>
        <w:pStyle w:val="Heading5"/>
        <w:rPr/>
      </w:pPr>
      <w:bookmarkStart w:colFirst="0" w:colLast="0" w:name="_97x6ziadctd6" w:id="12"/>
      <w:bookmarkEnd w:id="12"/>
      <w:r w:rsidDel="00000000" w:rsidR="00000000" w:rsidRPr="00000000">
        <w:rPr>
          <w:rtl w:val="0"/>
        </w:rPr>
        <w:t xml:space="preserve">Die Vital-Konstante und metrische Elastizität</w:t>
      </w:r>
    </w:p>
    <w:p w:rsidR="00000000" w:rsidDel="00000000" w:rsidP="00000000" w:rsidRDefault="00000000" w:rsidRPr="00000000" w14:paraId="0000001C">
      <w:pPr>
        <w:rPr/>
      </w:pPr>
      <w:r w:rsidDel="00000000" w:rsidR="00000000" w:rsidRPr="00000000">
        <w:rPr>
          <w:rtl w:val="0"/>
        </w:rPr>
        <w:t xml:space="preserve">Das System verfügt über einen  </w:t>
      </w:r>
      <w:r w:rsidDel="00000000" w:rsidR="00000000" w:rsidRPr="00000000">
        <w:rPr>
          <w:b w:val="1"/>
          <w:bCs w:val="1"/>
          <w:rtl w:val="0"/>
        </w:rPr>
        <w:t xml:space="preserve">Entropie-Puffer von 0,127 %</w:t>
      </w:r>
      <w:r w:rsidDel="00000000" w:rsidR="00000000" w:rsidRPr="00000000">
        <w:rPr>
          <w:rtl w:val="0"/>
        </w:rPr>
        <w:t xml:space="preserve">  (die „Vital-Konstante“), der als metrisches Schmiermittel fungiert.</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Wirkung:</w:t>
      </w:r>
      <w:r w:rsidDel="00000000" w:rsidR="00000000" w:rsidRPr="00000000">
        <w:rPr>
          <w:rtl w:val="0"/>
        </w:rPr>
        <w:t xml:space="preserve">  Er ermöglicht die notwendige Elastizität für den „Atemzyklus“ zwischen Expansion und Kontraktion.</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Entropieneutralität:</w:t>
      </w:r>
      <w:r w:rsidDel="00000000" w:rsidR="00000000" w:rsidRPr="00000000">
        <w:rPr>
          <w:rtl w:val="0"/>
        </w:rPr>
        <w:t xml:space="preserve">  Das  $KQY$ -Glied kompensiert den Informationsverlust, sodass das Gesamtsystem über den Bounce hinweg entropieneutral bleibt.Diese mathematischen Mechanismen bilden die Grundlage für die Definition des Universums als kausal geschlossene Maschine, deren Hardware durch das Kurzer-Prinzip vor dem Zerfall geschützt ist.</w:t>
      </w:r>
    </w:p>
    <w:p w:rsidR="00000000" w:rsidDel="00000000" w:rsidP="00000000" w:rsidRDefault="00000000" w:rsidRPr="00000000" w14:paraId="0000001F">
      <w:pPr>
        <w:pStyle w:val="Heading4"/>
        <w:rPr/>
      </w:pPr>
      <w:bookmarkStart w:colFirst="0" w:colLast="0" w:name="_66pxnut68cir" w:id="13"/>
      <w:bookmarkEnd w:id="13"/>
      <w:r w:rsidDel="00000000" w:rsidR="00000000" w:rsidRPr="00000000">
        <w:rPr>
          <w:rtl w:val="0"/>
        </w:rPr>
        <w:t xml:space="preserve">5. Fazit: Das Universum als kausal geschlossene Maschine</w:t>
      </w:r>
    </w:p>
    <w:p w:rsidR="00000000" w:rsidDel="00000000" w:rsidP="00000000" w:rsidRDefault="00000000" w:rsidRPr="00000000" w14:paraId="00000020">
      <w:pPr>
        <w:rPr>
          <w:b w:val="1"/>
          <w:bCs w:val="1"/>
        </w:rPr>
      </w:pPr>
      <w:r w:rsidDel="00000000" w:rsidR="00000000" w:rsidRPr="00000000">
        <w:rPr>
          <w:rtl w:val="0"/>
        </w:rPr>
        <w:t xml:space="preserve">Die mechanische Analyse des Bounce-Szenarios gemäß  </w:t>
      </w:r>
      <w:r w:rsidDel="00000000" w:rsidR="00000000" w:rsidRPr="00000000">
        <w:rPr>
          <w:b w:val="1"/>
          <w:bCs w:val="1"/>
          <w:rtl w:val="0"/>
        </w:rPr>
        <w:t xml:space="preserve">FKT V4.4.4</w:t>
      </w:r>
      <w:r w:rsidDel="00000000" w:rsidR="00000000" w:rsidRPr="00000000">
        <w:rPr>
          <w:rtl w:val="0"/>
        </w:rPr>
        <w:t xml:space="preserve">  belegt, dass der Kosmos eine operative Funktion des  </w:t>
      </w:r>
      <w:r w:rsidDel="00000000" w:rsidR="00000000" w:rsidRPr="00000000">
        <w:rPr>
          <w:b w:val="1"/>
          <w:bCs w:val="1"/>
          <w:rtl w:val="0"/>
        </w:rPr>
        <w:t xml:space="preserve">Kurzer-Prinzips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ist: „Der Druck der Unendlichkeit ist die Unendlichkeit.“ Der physikalische Bounce ist kein Wunder, sondern die zwingende Konsequenz einer auditierbaren Kausalkette.Durch die Integration des  $KQY$ -Faktors und die Auflösung der Singularität mittels geordneter Datenübertragung wird die Raumzeit als unzerstörbare Hardware validiert. Die FKT V4.4.4 schließt die kausale Lücke der klassischen Physik und ersetzt den „NaN-Error“ durch eine präzise, numerisch stabile Systemarchitektur. Das Universum ist eine Maschine, die sich durch fraktale Reproduktion selbst erhält und deren Konsistenz in jedem kausalen Anker – vom Flerovium-Kern bis zur Hubble-Konstante – verifiziert ist.</w:t>
      </w:r>
      <w:r w:rsidDel="00000000" w:rsidR="00000000" w:rsidRPr="00000000">
        <w:rPr>
          <w:b w:val="1"/>
          <w:bCs w:val="1"/>
          <w:rtl w:val="0"/>
        </w:rPr>
        <w:t xml:space="preserve">SYSTEM-STATUS: BIFURCATION_DYNAMICS_VERIFIED | SINGULARITY_RESOLVED | V4.4.4 EXECUTING</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