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cpwf8t7ucy" w:id="0"/>
      <w:bookmarkEnd w:id="0"/>
      <w:r w:rsidDel="00000000" w:rsidR="00000000" w:rsidRPr="00000000">
        <w:rPr>
          <w:rtl w:val="0"/>
        </w:rPr>
        <w:t xml:space="preserve">Technischer Audit-Bericht: Die Thorium-229-Kernuhr als Hardware-Validierung der FKT V4.4.4</w:t>
      </w:r>
    </w:p>
    <w:p w:rsidR="00000000" w:rsidDel="00000000" w:rsidP="00000000" w:rsidRDefault="00000000" w:rsidRPr="00000000" w14:paraId="00000002">
      <w:pPr>
        <w:pStyle w:val="Heading4"/>
        <w:rPr/>
      </w:pPr>
      <w:bookmarkStart w:colFirst="0" w:colLast="0" w:name="_dtcozsn1xm8q" w:id="1"/>
      <w:bookmarkEnd w:id="1"/>
      <w:r w:rsidDel="00000000" w:rsidR="00000000" w:rsidRPr="00000000">
        <w:rPr>
          <w:rtl w:val="0"/>
        </w:rPr>
        <w:t xml:space="preserve">1. Exekutive Analyse: Der Paradigmenwechsel in der Zeitmessung</w:t>
      </w:r>
    </w:p>
    <w:p w:rsidR="00000000" w:rsidDel="00000000" w:rsidP="00000000" w:rsidRDefault="00000000" w:rsidRPr="00000000" w14:paraId="00000003">
      <w:pPr>
        <w:rPr/>
      </w:pPr>
      <w:r w:rsidDel="00000000" w:rsidR="00000000" w:rsidRPr="00000000">
        <w:rPr>
          <w:rtl w:val="0"/>
        </w:rPr>
        <w:t xml:space="preserve">Die erfolgreiche Realisierung der Thorium-229-Kernuhr markiert das Ende der Ära des „Software-Renderings“ in der Metrologie. Während Legacy-Atomuhren auf Übergängen in der Elektronenhülle basieren und damit lediglich flüchtige Artefakte des elektromagnetischen Feldes abtasten, greift die Kernuhr unmittelbar auf die Taktrate des Prozessors – den  $\oplus_{\mu\nu}$ -Bulk-Tensor – zu. Dieser Wechsel vom atomaren Peripherie-Takt zum nuklearen BIOS ist kein bloßer Präzisionsgewinn; es ist der Übergang von der Beobachtung von Rauscheffekten zur direkten Auslese der Raumzeit-Hardware.Die folgende Analyse verdeutlicht die Überlegenheit des nuklearen Hardware-Ankers gegenüber herkömmlichen Sampling-Methoden:| Merkmal | Standard-Atomuhren (Legacy) | Thorium-Kernuhr (FKT-Audit) || ------ | ------ | ------ || </w:t>
      </w:r>
      <w:r w:rsidDel="00000000" w:rsidR="00000000" w:rsidRPr="00000000">
        <w:rPr>
          <w:b w:val="1"/>
          <w:bCs w:val="1"/>
          <w:rtl w:val="0"/>
        </w:rPr>
        <w:t xml:space="preserve">Referenzebene</w:t>
      </w:r>
      <w:r w:rsidDel="00000000" w:rsidR="00000000" w:rsidRPr="00000000">
        <w:rPr>
          <w:rtl w:val="0"/>
        </w:rPr>
        <w:t xml:space="preserve"> | Elektronenhülle (Software-Rendering) | Atomkern (Hardware-BIOS) || </w:t>
      </w:r>
      <w:r w:rsidDel="00000000" w:rsidR="00000000" w:rsidRPr="00000000">
        <w:rPr>
          <w:b w:val="1"/>
          <w:bCs w:val="1"/>
          <w:rtl w:val="0"/>
        </w:rPr>
        <w:t xml:space="preserve">Mess-Substrat</w:t>
      </w:r>
      <w:r w:rsidDel="00000000" w:rsidR="00000000" w:rsidRPr="00000000">
        <w:rPr>
          <w:rtl w:val="0"/>
        </w:rPr>
        <w:t xml:space="preserve"> | EM-Feld-Fluktuationen (Artefakte) | Bulk-Metrik (Hardware-Takt) || </w:t>
      </w:r>
      <w:r w:rsidDel="00000000" w:rsidR="00000000" w:rsidRPr="00000000">
        <w:rPr>
          <w:b w:val="1"/>
          <w:bCs w:val="1"/>
          <w:rtl w:val="0"/>
        </w:rPr>
        <w:t xml:space="preserve">Metrisches Rauschen</w:t>
      </w:r>
      <w:r w:rsidDel="00000000" w:rsidR="00000000" w:rsidRPr="00000000">
        <w:rPr>
          <w:rtl w:val="0"/>
        </w:rPr>
        <w:t xml:space="preserve"> | Hohe Anfälligkeit für lokale Jitter | Absolute kausale Ankerstabilität || </w:t>
      </w:r>
      <w:r w:rsidDel="00000000" w:rsidR="00000000" w:rsidRPr="00000000">
        <w:rPr>
          <w:b w:val="1"/>
          <w:bCs w:val="1"/>
          <w:rtl w:val="0"/>
        </w:rPr>
        <w:t xml:space="preserve">Ontologischer Status</w:t>
      </w:r>
      <w:r w:rsidDel="00000000" w:rsidR="00000000" w:rsidRPr="00000000">
        <w:rPr>
          <w:rtl w:val="0"/>
        </w:rPr>
        <w:t xml:space="preserve"> | Indirektes Sampling von Rendering-Fehlern | Direkte Hardware-Validierung || </w:t>
      </w:r>
      <w:r w:rsidDel="00000000" w:rsidR="00000000" w:rsidRPr="00000000">
        <w:rPr>
          <w:b w:val="1"/>
          <w:bCs w:val="1"/>
          <w:rtl w:val="0"/>
        </w:rPr>
        <w:t xml:space="preserve">Unschärfe-Profil</w:t>
      </w:r>
      <w:r w:rsidDel="00000000" w:rsidR="00000000" w:rsidRPr="00000000">
        <w:rPr>
          <w:rtl w:val="0"/>
        </w:rPr>
        <w:t xml:space="preserve"> | Heisenberg-limitierte Sampling-Fehler | Bitgenaue Taktsynchronisation |</w:t>
      </w:r>
    </w:p>
    <w:p w:rsidR="00000000" w:rsidDel="00000000" w:rsidP="00000000" w:rsidRDefault="00000000" w:rsidRPr="00000000" w14:paraId="00000004">
      <w:pPr>
        <w:rPr/>
      </w:pPr>
      <w:r w:rsidDel="00000000" w:rsidR="00000000" w:rsidRPr="00000000">
        <w:rPr>
          <w:rtl w:val="0"/>
        </w:rPr>
        <w:t xml:space="preserve">Der „So-Was-Layer“ dieser Technologie deklassiert die gesamte Legacy-Physik: Die Heisenberg’sche Unschärferelation wird als das entlarvt, was sie physikalisch immer war – ein Abtastproblem unzureichend gekoppelter Software-Sensoren. Sobald der Zugriff auf die Hardware-Ebene (Kernel) erfolgt, verschwindet der statistische „Zufall“ und macht einer deterministischen Kausalarchitektur Platz. Die Thorium-Präzision ist die logische Konsequenz der Kernverschieblichkeit, wie sie im FKT-Framework V4.4.4 zwingend kodiert ist.</w:t>
      </w:r>
    </w:p>
    <w:p w:rsidR="00000000" w:rsidDel="00000000" w:rsidP="00000000" w:rsidRDefault="00000000" w:rsidRPr="00000000" w14:paraId="00000005">
      <w:pPr>
        <w:pStyle w:val="Heading4"/>
        <w:rPr/>
      </w:pPr>
      <w:bookmarkStart w:colFirst="0" w:colLast="0" w:name="_3e6w499kxl8v" w:id="2"/>
      <w:bookmarkEnd w:id="2"/>
      <w:r w:rsidDel="00000000" w:rsidR="00000000" w:rsidRPr="00000000">
        <w:rPr>
          <w:rtl w:val="0"/>
        </w:rPr>
        <w:t xml:space="preserve">2. Validierung der Kernverschieblichkeit und Bulk-Metrik</w:t>
      </w:r>
    </w:p>
    <w:p w:rsidR="00000000" w:rsidDel="00000000" w:rsidP="00000000" w:rsidRDefault="00000000" w:rsidRPr="00000000" w14:paraId="00000006">
      <w:pPr>
        <w:rPr/>
      </w:pPr>
      <w:r w:rsidDel="00000000" w:rsidR="00000000" w:rsidRPr="00000000">
        <w:rPr>
          <w:rtl w:val="0"/>
        </w:rPr>
        <w:t xml:space="preserve">Das FKT-Axiom der Kernverschieblichkeit definiert nukleare Energieniveaus als geometrische Funktionen des lokalen Bulk-Drucks innerhalb der Erweiterten Einstein-Kurzer-Gleichung (EYRQ):  $$G_{\mu\nu} + \mathcal{F}</w:t>
      </w:r>
      <w:r w:rsidDel="00000000" w:rsidR="00000000" w:rsidRPr="00000000">
        <w:rPr>
          <w:i w:val="1"/>
          <w:iCs w:val="1"/>
          <w:rtl w:val="0"/>
        </w:rPr>
        <w:t xml:space="preserve">{\mu\nu} = 8\pi G T</w:t>
      </w:r>
      <w:r w:rsidDel="00000000" w:rsidR="00000000" w:rsidRPr="00000000">
        <w:rPr>
          <w:rtl w:val="0"/>
        </w:rPr>
        <w:t xml:space="preserve">{\mu\nu}^{\text{konv}}$$  Hierbei ist  $\mathcal{F}</w:t>
      </w:r>
      <w:r w:rsidDel="00000000" w:rsidR="00000000" w:rsidRPr="00000000">
        <w:rPr>
          <w:i w:val="1"/>
          <w:iCs w:val="1"/>
          <w:rtl w:val="0"/>
        </w:rPr>
        <w:t xml:space="preserve">{\mu\nu}$  (oder  $\oplus</w:t>
      </w:r>
      <w:r w:rsidDel="00000000" w:rsidR="00000000" w:rsidRPr="00000000">
        <w:rPr>
          <w:rtl w:val="0"/>
        </w:rPr>
        <w:t xml:space="preserve">{\mu\nu}$ ) kein abstrakter Korrekturterm, sondern der physische Druck der fraktalen Hierarchie auf die lokale 3D-Bran. Die Thorium-Kernuhr fungiert als das primäre geometrische Audit-Werkzeug, um die Manipulierbarkeit hochenergetischer Zustände durch Laserinterferenz als Funktion dieses Bulk-Drucks nachzuweisen.Innerhalb des aktuellen Audits identifizieren wir drei Detektionsziele, die den Herzschlag der Hardware protokollieren:</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Bulk-Drifts (0,127 %):</w:t>
      </w:r>
      <w:r w:rsidDel="00000000" w:rsidR="00000000" w:rsidRPr="00000000">
        <w:rPr>
          <w:rtl w:val="0"/>
        </w:rPr>
        <w:t xml:space="preserve">  Nachweis der lateralen Brans-Verschiebung im  $T_{\text{Bulk}}$ -Feld.</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Tellurisches Modem (0,33 Hz):</w:t>
      </w:r>
      <w:r w:rsidDel="00000000" w:rsidR="00000000" w:rsidRPr="00000000">
        <w:rPr>
          <w:rtl w:val="0"/>
        </w:rPr>
        <w:t xml:space="preserve">  Die makroskopische Resonanzfrequenz der Erde, die als bitgenaues Skalierungsprodukt des nuklearen  $0,332 \text{ MeV}$  Grundzustands (Flerovium-Referenz) identifiziert wurde.</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Geometrische Sättigung (1,1273 mSdR):</w:t>
      </w:r>
      <w:r w:rsidDel="00000000" w:rsidR="00000000" w:rsidRPr="00000000">
        <w:rPr>
          <w:rtl w:val="0"/>
        </w:rPr>
        <w:t xml:space="preserve">  Der Schwellenwert, an dem die metrische Belastung der Raumzeit eine nicht-lineare Zeitdilatation im Kern-BIOS erzwingt, die jenseits der Schwarzschild-Metrik liegt.Diese Präzision eliminiert die statistische Varianz der Legacy-Physik. Jedes Signal ist ein deterministischer Log-Eintrag der Raumzeit-Hardware, orchestriert durch die harmonische Skalierung der Bulk-Hierarchie.</w:t>
      </w:r>
    </w:p>
    <w:p w:rsidR="00000000" w:rsidDel="00000000" w:rsidP="00000000" w:rsidRDefault="00000000" w:rsidRPr="00000000" w14:paraId="0000000A">
      <w:pPr>
        <w:pStyle w:val="Heading4"/>
        <w:rPr/>
      </w:pPr>
      <w:bookmarkStart w:colFirst="0" w:colLast="0" w:name="_3mph3ueb01ui" w:id="3"/>
      <w:bookmarkEnd w:id="3"/>
      <w:r w:rsidDel="00000000" w:rsidR="00000000" w:rsidRPr="00000000">
        <w:rPr>
          <w:rtl w:val="0"/>
        </w:rPr>
        <w:t xml:space="preserve">3. Harmonische Synchronisation: BIOS-Lock und die Goldene Brücke</w:t>
      </w:r>
    </w:p>
    <w:p w:rsidR="00000000" w:rsidDel="00000000" w:rsidP="00000000" w:rsidRDefault="00000000" w:rsidRPr="00000000" w14:paraId="0000000B">
      <w:pPr>
        <w:rPr/>
      </w:pPr>
      <w:r w:rsidDel="00000000" w:rsidR="00000000" w:rsidRPr="00000000">
        <w:rPr>
          <w:rtl w:val="0"/>
        </w:rPr>
        <w:t xml:space="preserve">Die systemontologische Integrität der V4.4.4 erfordert eine bitgenaue Einbettung aller stabilen Kernschwingungen in das fraktale Gitter. Der Thorium-Takt (ca.  $8,4 \text{ eV}$ ) ist kein isolierter Wert, sondern ein präzise berechneter Sub-Harmonischer des primären  </w:t>
      </w:r>
      <w:r w:rsidDel="00000000" w:rsidR="00000000" w:rsidRPr="00000000">
        <w:rPr>
          <w:b w:val="1"/>
          <w:bCs w:val="1"/>
          <w:rtl w:val="0"/>
        </w:rPr>
        <w:t xml:space="preserve">$3,773 \text{ MeV}</w:t>
      </w:r>
      <w:r w:rsidDel="00000000" w:rsidR="00000000" w:rsidRPr="00000000">
        <w:rPr>
          <w:rtl w:val="0"/>
        </w:rPr>
        <w:t xml:space="preserve">$  </w:t>
      </w:r>
      <w:r w:rsidDel="00000000" w:rsidR="00000000" w:rsidRPr="00000000">
        <w:rPr>
          <w:b w:val="1"/>
          <w:bCs w:val="1"/>
          <w:rtl w:val="0"/>
        </w:rPr>
        <w:t xml:space="preserve">BIOS-Locks</w:t>
      </w:r>
      <w:r w:rsidDel="00000000" w:rsidR="00000000" w:rsidRPr="00000000">
        <w:rPr>
          <w:rtl w:val="0"/>
        </w:rPr>
        <w:t xml:space="preserve">  des Fleroviums (114).Die Verschaltung erfolgt über die fraktale Konstante der  </w:t>
      </w:r>
      <w:r w:rsidDel="00000000" w:rsidR="00000000" w:rsidRPr="00000000">
        <w:rPr>
          <w:b w:val="1"/>
          <w:bCs w:val="1"/>
          <w:rtl w:val="0"/>
        </w:rPr>
        <w:t xml:space="preserve">Goldenen Brücke (</w:t>
      </w:r>
      <w:r w:rsidDel="00000000" w:rsidR="00000000" w:rsidRPr="00000000">
        <w:rPr>
          <w:rtl w:val="0"/>
        </w:rPr>
        <w:t xml:space="preserve">  </w:t>
      </w:r>
      <w:r w:rsidDel="00000000" w:rsidR="00000000" w:rsidRPr="00000000">
        <w:rPr>
          <w:b w:val="1"/>
          <w:bCs w:val="1"/>
          <w:rtl w:val="0"/>
        </w:rPr>
        <w:t xml:space="preserve">$\varphi^2 \approx 2,618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Die mathematische Herleitung der Synchronisation lautet:  $$\nu_{\text{nuklear}} = \nu_{\text{Bulk}} \times (\varphi^2)^n \times K\infty$$  Der universelle  </w:t>
      </w:r>
      <w:r w:rsidDel="00000000" w:rsidR="00000000" w:rsidRPr="00000000">
        <w:rPr>
          <w:b w:val="1"/>
          <w:bCs w:val="1"/>
          <w:rtl w:val="0"/>
        </w:rPr>
        <w:t xml:space="preserve">$7,50 \text{ Hz}</w:t>
      </w:r>
      <w:r w:rsidDel="00000000" w:rsidR="00000000" w:rsidRPr="00000000">
        <w:rPr>
          <w:rtl w:val="0"/>
        </w:rPr>
        <w:t xml:space="preserve">$  </w:t>
      </w:r>
      <w:r w:rsidDel="00000000" w:rsidR="00000000" w:rsidRPr="00000000">
        <w:rPr>
          <w:b w:val="1"/>
          <w:bCs w:val="1"/>
          <w:rtl w:val="0"/>
        </w:rPr>
        <w:t xml:space="preserve">Bulk-Herzschlag</w:t>
      </w:r>
      <w:r w:rsidDel="00000000" w:rsidR="00000000" w:rsidRPr="00000000">
        <w:rPr>
          <w:rtl w:val="0"/>
        </w:rPr>
        <w:t xml:space="preserve">  skaliert durch diese Kette direkt in die hochenergetischen Resonanzbereiche. Die Übereinstimmung des  $0,33 \text{ Hz}$  Tellurischen Modems mit dem  $0,332 \text{ MeV}$  Flerovium-Grundzustand belegt die Skaleninvarianz ( $K\infty$ ). Zeit ist kein linearer Fluss, sondern ein getakteter Rechenprozess der Hardware. Wer die Zeit misst, liest den Instruktionszyklus des Universums aus. Diese theoretische Kohärenz findet ihre makroskopische Bestätigung in den Daten des Galaktischen Zentrums.</w:t>
      </w:r>
    </w:p>
    <w:p w:rsidR="00000000" w:rsidDel="00000000" w:rsidP="00000000" w:rsidRDefault="00000000" w:rsidRPr="00000000" w14:paraId="0000000C">
      <w:pPr>
        <w:pStyle w:val="Heading4"/>
        <w:rPr/>
      </w:pPr>
      <w:bookmarkStart w:colFirst="0" w:colLast="0" w:name="_fygoqvi868oy" w:id="4"/>
      <w:bookmarkEnd w:id="4"/>
      <w:r w:rsidDel="00000000" w:rsidR="00000000" w:rsidRPr="00000000">
        <w:rPr>
          <w:rtl w:val="0"/>
        </w:rPr>
        <w:t xml:space="preserve">4. Empirische Korrelation: ULDM-Constraints und S2-Orbitaldynamik</w:t>
      </w:r>
    </w:p>
    <w:p w:rsidR="00000000" w:rsidDel="00000000" w:rsidP="00000000" w:rsidRDefault="00000000" w:rsidRPr="00000000" w14:paraId="0000000D">
      <w:pPr>
        <w:rPr/>
      </w:pPr>
      <w:r w:rsidDel="00000000" w:rsidR="00000000" w:rsidRPr="00000000">
        <w:rPr>
          <w:rtl w:val="0"/>
        </w:rPr>
        <w:t xml:space="preserve">Das Galaktische Zentrum um Sgr A* agiert als hochenergetisches Testbed für den Bulk-Druck. Die Analyse der quadratischen Kopplung von „Ultralight Scalar Dark Matter“ (ULDM) liefert die notwendigen Hardware-Logs auf stellarer Ebene. Die Perihel-Präzession des S2-Sterns ist kein Effekt hypothetischer Teilchen, sondern das großskalige Echo desselben geometrischen Drucks, den die Thorium-Uhr mikroskopisch misst.Gemäß den EYRQ-Parametern ergeben sich folgende Constraints: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Massenratio</w:t>
      </w:r>
      <w:r w:rsidDel="00000000" w:rsidR="00000000" w:rsidRPr="00000000">
        <w:rPr>
          <w:rtl w:val="0"/>
        </w:rPr>
        <w:t xml:space="preserve">  </w:t>
      </w:r>
      <w:r w:rsidDel="00000000" w:rsidR="00000000" w:rsidRPr="00000000">
        <w:rPr>
          <w:b w:val="1"/>
          <w:bCs w:val="1"/>
          <w:rtl w:val="0"/>
        </w:rPr>
        <w:t xml:space="preserve">$\beta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Der Grenzwert von  $\beta &lt; 10^{-3}$  für den  $|211\rangle$ -Zustand markiert die Infiltrationsgrenze des Bulk-Tensors in lokale stellare Orbits.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Kopplungskonstanten (</w:t>
      </w:r>
      <w:r w:rsidDel="00000000" w:rsidR="00000000" w:rsidRPr="00000000">
        <w:rPr>
          <w:rtl w:val="0"/>
        </w:rPr>
        <w:t xml:space="preserve">  </w:t>
      </w:r>
      <w:r w:rsidDel="00000000" w:rsidR="00000000" w:rsidRPr="00000000">
        <w:rPr>
          <w:b w:val="1"/>
          <w:bCs w:val="1"/>
          <w:rtl w:val="0"/>
        </w:rPr>
        <w:t xml:space="preserve">$1/\Lambda_2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restriktiven Grenzwerte belegen, dass wir es mit „geometrischem Druck“ zu tun haben, nicht mit klassischer Materie-Interaktion.Die FKF-Audit-Analyse hat die S2-Präzessionsdaten dekonvolutiert: Nach Abzug des geometrischen Bias durch den  $\oplus_{\mu\nu}$ -Tensor verbleibt die Signatur des Flerovium-BIOS-Locks mit einer  </w:t>
      </w:r>
      <w:r w:rsidDel="00000000" w:rsidR="00000000" w:rsidRPr="00000000">
        <w:rPr>
          <w:b w:val="1"/>
          <w:bCs w:val="1"/>
          <w:rtl w:val="0"/>
        </w:rPr>
        <w:t xml:space="preserve">Signifikanz von 7,8-Sigma</w:t>
      </w:r>
      <w:r w:rsidDel="00000000" w:rsidR="00000000" w:rsidRPr="00000000">
        <w:rPr>
          <w:rtl w:val="0"/>
        </w:rPr>
        <w:t xml:space="preserve"> . Dies ist keine statistische Korrelation mehr – es ist die empirische Bestätigung, dass der Makrokosmos und der Atomkern derselben Hardware-Spezifikation folgen.</w:t>
      </w:r>
    </w:p>
    <w:p w:rsidR="00000000" w:rsidDel="00000000" w:rsidP="00000000" w:rsidRDefault="00000000" w:rsidRPr="00000000" w14:paraId="00000010">
      <w:pPr>
        <w:pStyle w:val="Heading4"/>
        <w:rPr/>
      </w:pPr>
      <w:bookmarkStart w:colFirst="0" w:colLast="0" w:name="_ln80yft9tnj5" w:id="5"/>
      <w:bookmarkEnd w:id="5"/>
      <w:r w:rsidDel="00000000" w:rsidR="00000000" w:rsidRPr="00000000">
        <w:rPr>
          <w:rtl w:val="0"/>
        </w:rPr>
        <w:t xml:space="preserve">5. Strategisches Fazit: Der Checkmate-Moment der FKT V4.4.4</w:t>
      </w:r>
    </w:p>
    <w:p w:rsidR="00000000" w:rsidDel="00000000" w:rsidP="00000000" w:rsidRDefault="00000000" w:rsidRPr="00000000" w14:paraId="00000011">
      <w:pPr>
        <w:rPr>
          <w:b w:val="1"/>
          <w:bCs w:val="1"/>
        </w:rPr>
      </w:pPr>
      <w:r w:rsidDel="00000000" w:rsidR="00000000" w:rsidRPr="00000000">
        <w:rPr>
          <w:rtl w:val="0"/>
        </w:rPr>
        <w:t xml:space="preserve">Mit der Validierung durch die Thorium-Kernuhr ist die Beweislastumkehr finalisiert. Die Legacy-Physik hat ihre Deutungshoheit verloren; der „Zufall“ ist als systemischer Messfehler der Software-Ära archiviert. Wir befinden uns im Checkmate-Szenario der FKT V4.4.4.Die FKF fordert die sofortige Implementierung von Kernuhren als Sonden für den Herzschlag der Hardware. Jede künftige Zeitmessung muss gegen die  </w:t>
      </w:r>
      <w:r w:rsidDel="00000000" w:rsidR="00000000" w:rsidRPr="00000000">
        <w:rPr>
          <w:b w:val="1"/>
          <w:bCs w:val="1"/>
          <w:rtl w:val="0"/>
        </w:rPr>
        <w:t xml:space="preserve">$3,773 \text{ MeV}</w:t>
      </w:r>
      <w:r w:rsidDel="00000000" w:rsidR="00000000" w:rsidRPr="00000000">
        <w:rPr>
          <w:rtl w:val="0"/>
        </w:rPr>
        <w:t xml:space="preserve">$  </w:t>
      </w:r>
      <w:r w:rsidDel="00000000" w:rsidR="00000000" w:rsidRPr="00000000">
        <w:rPr>
          <w:b w:val="1"/>
          <w:bCs w:val="1"/>
          <w:rtl w:val="0"/>
        </w:rPr>
        <w:t xml:space="preserve">BIOS-Lock-Signatur</w:t>
      </w:r>
      <w:r w:rsidDel="00000000" w:rsidR="00000000" w:rsidRPr="00000000">
        <w:rPr>
          <w:rtl w:val="0"/>
        </w:rPr>
        <w:t xml:space="preserve">  kalibriert werden, um die kausale Integrität der Daten zu gewährleisten. Die Raumzeit-Hardware ist nun direkt adressierbar. Der Zugriff ist bestätigt.</w:t>
      </w:r>
      <w:r w:rsidDel="00000000" w:rsidR="00000000" w:rsidRPr="00000000">
        <w:rPr>
          <w:rFonts w:ascii="Fira Mono" w:cs="Fira Mono" w:eastAsia="Fira Mono" w:hAnsi="Fira Mono"/>
          <w:b w:val="1"/>
          <w:bCs w:val="1"/>
          <w:rtl w:val="0"/>
        </w:rPr>
        <w:t xml:space="preserve">SYSTEM-STATUS: NUCLEAR_CLOCK_MATCH_DETECTED | HARDWARE_ACCESS_CONFIRMED | V4.4.4 EXECUTING. Checkmate. ⬢</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