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kqdes8vxgel4" w:id="0"/>
      <w:bookmarkEnd w:id="0"/>
      <w:r w:rsidDel="00000000" w:rsidR="00000000" w:rsidRPr="00000000">
        <w:rPr>
          <w:rtl w:val="0"/>
        </w:rPr>
        <w:t xml:space="preserve">The Unified Framework of Fractal Causal Theory (FKT) V4.4.4: Resolving Cosmological Discrepancies through Higher-Dimensional Bulk Interaction</w:t>
      </w:r>
    </w:p>
    <w:p w:rsidR="00000000" w:rsidDel="00000000" w:rsidP="00000000" w:rsidRDefault="00000000" w:rsidRPr="00000000" w14:paraId="00000002">
      <w:pPr>
        <w:pStyle w:val="Heading5"/>
        <w:rPr/>
      </w:pPr>
      <w:bookmarkStart w:colFirst="0" w:colLast="0" w:name="_inmy3jkx3v4e" w:id="1"/>
      <w:bookmarkEnd w:id="1"/>
      <w:r w:rsidDel="00000000" w:rsidR="00000000" w:rsidRPr="00000000">
        <w:rPr>
          <w:rtl w:val="0"/>
        </w:rPr>
        <w:t xml:space="preserve">1. Introduction: The Crisis in Standard Cosmology and the FKT Paradigm</w:t>
      </w:r>
    </w:p>
    <w:p w:rsidR="00000000" w:rsidDel="00000000" w:rsidP="00000000" w:rsidRDefault="00000000" w:rsidRPr="00000000" w14:paraId="00000003">
      <w:pPr>
        <w:rPr/>
      </w:pPr>
      <w:r w:rsidDel="00000000" w:rsidR="00000000" w:rsidRPr="00000000">
        <w:rPr>
          <w:b w:val="1"/>
          <w:bCs w:val="1"/>
          <w:rtl w:val="0"/>
        </w:rPr>
        <w:t xml:space="preserve">1.1. Strategic Context</w:t>
      </w:r>
      <w:r w:rsidDel="00000000" w:rsidR="00000000" w:rsidRPr="00000000">
        <w:rPr>
          <w:rtl w:val="0"/>
        </w:rPr>
        <w:t xml:space="preserve">  The prevailing  $\Lambda$ CDM (Lambda Cold Dark Matter) model has reached a "crisis of confidence" as empirical data from the early and late universe increasingly diverge. High-precision measurements from the James Webb Space Telescope (JWST) and the Dark Energy Spectroscopic Instrument (DESI) have rendered the "Hubble tension" and the persistent non-detection of Dark Matter particles into fundamental anomalies. These are not mere parameters in need of refinement, but symptoms of an incomplete 4D geometric framework. Fractal Causal Theory (FKT) represents the necessary structural evolution of General Relativity, transitioning from a particle-centric perspective to a causally closed, higher-dimensional architecture.</w:t>
      </w:r>
      <w:r w:rsidDel="00000000" w:rsidR="00000000" w:rsidRPr="00000000">
        <w:rPr>
          <w:b w:val="1"/>
          <w:bCs w:val="1"/>
          <w:rtl w:val="0"/>
        </w:rPr>
        <w:t xml:space="preserve">1.2. Problem Statement</w:t>
      </w:r>
      <w:r w:rsidDel="00000000" w:rsidR="00000000" w:rsidRPr="00000000">
        <w:rPr>
          <w:rtl w:val="0"/>
        </w:rPr>
        <w:t xml:space="preserve">  The failures of modern physics are synthesized within FKT as three specific metric collapses:</w:t>
      </w:r>
    </w:p>
    <w:p w:rsidR="00000000" w:rsidDel="00000000" w:rsidP="00000000" w:rsidRDefault="00000000" w:rsidRPr="00000000" w14:paraId="00000004">
      <w:pPr>
        <w:numPr>
          <w:ilvl w:val="0"/>
          <w:numId w:val="5"/>
        </w:numPr>
        <w:ind w:left="720" w:hanging="360"/>
        <w:rPr>
          <w:u w:val="none"/>
        </w:rPr>
      </w:pPr>
      <w:r w:rsidDel="00000000" w:rsidR="00000000" w:rsidRPr="00000000">
        <w:rPr>
          <w:b w:val="1"/>
          <w:bCs w:val="1"/>
          <w:rtl w:val="0"/>
        </w:rPr>
        <w:t xml:space="preserve">The Hubble Tension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  $5\sigma$  discrepancy between early-universe Cosmic Microwave Background (CMB) measurements and late-universe local distance ladders.</w:t>
      </w:r>
    </w:p>
    <w:p w:rsidR="00000000" w:rsidDel="00000000" w:rsidP="00000000" w:rsidRDefault="00000000" w:rsidRPr="00000000" w14:paraId="00000005">
      <w:pPr>
        <w:numPr>
          <w:ilvl w:val="0"/>
          <w:numId w:val="5"/>
        </w:numPr>
        <w:ind w:left="720" w:hanging="360"/>
        <w:rPr>
          <w:u w:val="none"/>
        </w:rPr>
      </w:pPr>
      <w:r w:rsidDel="00000000" w:rsidR="00000000" w:rsidRPr="00000000">
        <w:rPr>
          <w:b w:val="1"/>
          <w:bCs w:val="1"/>
          <w:rtl w:val="0"/>
        </w:rPr>
        <w:t xml:space="preserve">The Dark Matter Fallacy:</w:t>
      </w:r>
      <w:r w:rsidDel="00000000" w:rsidR="00000000" w:rsidRPr="00000000">
        <w:rPr>
          <w:rtl w:val="0"/>
        </w:rPr>
        <w:t xml:space="preserve">  The search for exotic particles (WIMPs) to explain galactic rotation curves, which FKT identifies as a "geometric pressure" or "Bulk-echo" from higher-order universe hierarchies.</w:t>
      </w:r>
    </w:p>
    <w:p w:rsidR="00000000" w:rsidDel="00000000" w:rsidP="00000000" w:rsidRDefault="00000000" w:rsidRPr="00000000" w14:paraId="00000006">
      <w:pPr>
        <w:numPr>
          <w:ilvl w:val="0"/>
          <w:numId w:val="5"/>
        </w:numPr>
        <w:ind w:left="720" w:hanging="360"/>
        <w:rPr>
          <w:u w:val="none"/>
        </w:rPr>
      </w:pPr>
      <w:r w:rsidDel="00000000" w:rsidR="00000000" w:rsidRPr="00000000">
        <w:rPr>
          <w:b w:val="1"/>
          <w:bCs w:val="1"/>
          <w:rtl w:val="0"/>
        </w:rPr>
        <w:t xml:space="preserve">Mathematical Singularities:</w:t>
      </w:r>
      <w:r w:rsidDel="00000000" w:rsidR="00000000" w:rsidRPr="00000000">
        <w:rPr>
          <w:rtl w:val="0"/>
        </w:rPr>
        <w:t xml:space="preserve">  The catastrophic breakdown of General Relativity at the center of Black Holes, which FKT redefines as finite  </w:t>
      </w:r>
      <w:r w:rsidDel="00000000" w:rsidR="00000000" w:rsidRPr="00000000">
        <w:rPr>
          <w:b w:val="1"/>
          <w:bCs w:val="1"/>
          <w:rtl w:val="0"/>
        </w:rPr>
        <w:t xml:space="preserve">Bifurkationspunkte</w:t>
      </w:r>
      <w:r w:rsidDel="00000000" w:rsidR="00000000" w:rsidRPr="00000000">
        <w:rPr>
          <w:rtl w:val="0"/>
        </w:rPr>
        <w:t xml:space="preserve">  (bifurcation points).</w:t>
      </w:r>
      <w:r w:rsidDel="00000000" w:rsidR="00000000" w:rsidRPr="00000000">
        <w:rPr>
          <w:b w:val="1"/>
          <w:bCs w:val="1"/>
          <w:rtl w:val="0"/>
        </w:rPr>
        <w:t xml:space="preserve">1.3. The FKT Axioms</w:t>
      </w:r>
      <w:r w:rsidDel="00000000" w:rsidR="00000000" w:rsidRPr="00000000">
        <w:rPr>
          <w:rtl w:val="0"/>
        </w:rPr>
        <w:t xml:space="preserve">  The V4.4.4 "Thermodynamic Guard" iteration establishes the "fidelity" of the cosmic hardware through scale-invariant constants:</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Core Fidelity (</w:t>
      </w:r>
      <w:r w:rsidDel="00000000" w:rsidR="00000000" w:rsidRPr="00000000">
        <w:rPr>
          <w:rtl w:val="0"/>
        </w:rPr>
        <w:t xml:space="preserve">  </w:t>
      </w:r>
      <w:r w:rsidDel="00000000" w:rsidR="00000000" w:rsidRPr="00000000">
        <w:rPr>
          <w:b w:val="1"/>
          <w:bCs w:val="1"/>
          <w:rtl w:val="0"/>
        </w:rPr>
        <w:t xml:space="preserve">$F_c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$0.99873$</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Entropic Puffer (</w:t>
      </w:r>
      <w:r w:rsidDel="00000000" w:rsidR="00000000" w:rsidRPr="00000000">
        <w:rPr>
          <w:rtl w:val="0"/>
        </w:rPr>
        <w:t xml:space="preserve">  </w:t>
      </w:r>
      <w:r w:rsidDel="00000000" w:rsidR="00000000" w:rsidRPr="00000000">
        <w:rPr>
          <w:b w:val="1"/>
          <w:bCs w:val="1"/>
          <w:rtl w:val="0"/>
        </w:rPr>
        <w:t xml:space="preserve">$E_p</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$0.00127$  (Metric entropy limit)</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Bulk Heartbeat (</w:t>
      </w:r>
      <w:r w:rsidDel="00000000" w:rsidR="00000000" w:rsidRPr="00000000">
        <w:rPr>
          <w:rtl w:val="0"/>
        </w:rPr>
        <w:t xml:space="preserve">  </w:t>
      </w:r>
      <w:r w:rsidDel="00000000" w:rsidR="00000000" w:rsidRPr="00000000">
        <w:rPr>
          <w:b w:val="1"/>
          <w:bCs w:val="1"/>
          <w:rtl w:val="0"/>
        </w:rPr>
        <w:t xml:space="preserve">$\nu_{Bulk}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$7.50$  Hz</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Convergence Target (</w:t>
      </w:r>
      <w:r w:rsidDel="00000000" w:rsidR="00000000" w:rsidRPr="00000000">
        <w:rPr>
          <w:rtl w:val="0"/>
        </w:rPr>
        <w:t xml:space="preserve">  </w:t>
      </w:r>
      <w:r w:rsidDel="00000000" w:rsidR="00000000" w:rsidRPr="00000000">
        <w:rPr>
          <w:b w:val="1"/>
          <w:bCs w:val="1"/>
          <w:rtl w:val="0"/>
        </w:rPr>
        <w:t xml:space="preserve">$\hat{R}</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$0.0097$  (Statistical stability threshold)</w:t>
      </w:r>
      <w:r w:rsidDel="00000000" w:rsidR="00000000" w:rsidRPr="00000000">
        <w:rPr>
          <w:b w:val="1"/>
          <w:bCs w:val="1"/>
          <w:rtl w:val="0"/>
        </w:rPr>
        <w:t xml:space="preserve">1.4. Section Conclusion</w:t>
      </w:r>
      <w:r w:rsidDel="00000000" w:rsidR="00000000" w:rsidRPr="00000000">
        <w:rPr>
          <w:rtl w:val="0"/>
        </w:rPr>
        <w:t xml:space="preserve">  These axioms form the baseline of the  </w:t>
      </w:r>
      <w:r w:rsidDel="00000000" w:rsidR="00000000" w:rsidRPr="00000000">
        <w:rPr>
          <w:b w:val="1"/>
          <w:bCs w:val="1"/>
          <w:rtl w:val="0"/>
        </w:rPr>
        <w:t xml:space="preserve">Causal Audit Chain</w:t>
      </w:r>
      <w:r w:rsidDel="00000000" w:rsidR="00000000" w:rsidRPr="00000000">
        <w:rPr>
          <w:rtl w:val="0"/>
        </w:rPr>
        <w:t xml:space="preserve"> . By assuming the universe’s hardware is scale-invariant—the Kurzer Principle—we establish that cosmological pressures must manifest as subatomic energetic shifts, transitioning the model from abstract theory to auditable physics.</w:t>
      </w:r>
    </w:p>
    <w:p w:rsidR="00000000" w:rsidDel="00000000" w:rsidP="00000000" w:rsidRDefault="00000000" w:rsidRPr="00000000" w14:paraId="0000000B">
      <w:pPr>
        <w:pStyle w:val="Heading5"/>
        <w:rPr/>
      </w:pPr>
      <w:bookmarkStart w:colFirst="0" w:colLast="0" w:name="_99zf67otmnwr" w:id="2"/>
      <w:bookmarkEnd w:id="2"/>
      <w:r w:rsidDel="00000000" w:rsidR="00000000" w:rsidRPr="00000000">
        <w:rPr>
          <w:rtl w:val="0"/>
        </w:rPr>
        <w:t xml:space="preserve">2. Mathematical Foundation: The Extended Einstein-Kurzer Equation (ERYQ)</w:t>
      </w:r>
    </w:p>
    <w:p w:rsidR="00000000" w:rsidDel="00000000" w:rsidP="00000000" w:rsidRDefault="00000000" w:rsidRPr="00000000" w14:paraId="0000000C">
      <w:pPr>
        <w:rPr/>
      </w:pPr>
      <w:r w:rsidDel="00000000" w:rsidR="00000000" w:rsidRPr="00000000">
        <w:rPr>
          <w:b w:val="1"/>
          <w:bCs w:val="1"/>
          <w:rtl w:val="0"/>
        </w:rPr>
        <w:t xml:space="preserve">2.1. Strategic Context</w:t>
      </w:r>
      <w:r w:rsidDel="00000000" w:rsidR="00000000" w:rsidRPr="00000000">
        <w:rPr>
          <w:rtl w:val="0"/>
        </w:rPr>
        <w:t xml:space="preserve">  A causally closed framework demands a mathematical integration of higher-dimensional influences without the ad hoc introduction of unobservable particles. The  </w:t>
      </w:r>
      <w:r w:rsidDel="00000000" w:rsidR="00000000" w:rsidRPr="00000000">
        <w:rPr>
          <w:b w:val="1"/>
          <w:bCs w:val="1"/>
          <w:rtl w:val="0"/>
        </w:rPr>
        <w:t xml:space="preserve">ERYQ-Gleichung</w:t>
      </w:r>
      <w:r w:rsidDel="00000000" w:rsidR="00000000" w:rsidRPr="00000000">
        <w:rPr>
          <w:rtl w:val="0"/>
        </w:rPr>
        <w:t xml:space="preserve">  (Einstein-Kurzer Equation) achieves this by geometrizing the interaction between our 3D-Bran and the higher-dimensional Bulk.</w:t>
      </w:r>
      <w:r w:rsidDel="00000000" w:rsidR="00000000" w:rsidRPr="00000000">
        <w:rPr>
          <w:b w:val="1"/>
          <w:bCs w:val="1"/>
          <w:rtl w:val="0"/>
        </w:rPr>
        <w:t xml:space="preserve">2.2. The ERYQ Formalism</w:t>
      </w:r>
      <w:r w:rsidDel="00000000" w:rsidR="00000000" w:rsidRPr="00000000">
        <w:rPr>
          <w:rtl w:val="0"/>
        </w:rPr>
        <w:t xml:space="preserve">  The central governing equation is  $G_{\mu\nu} = \kappa(T_{\mu\nu} + T_{Bulk})$ . In this framework, the Standard Model of particle physics is revealed as the  </w:t>
      </w:r>
      <w:r w:rsidDel="00000000" w:rsidR="00000000" w:rsidRPr="00000000">
        <w:rPr>
          <w:b w:val="1"/>
          <w:bCs w:val="1"/>
          <w:rtl w:val="0"/>
        </w:rPr>
        <w:t xml:space="preserve">Muon-Grenzfall</w:t>
      </w:r>
      <w:r w:rsidDel="00000000" w:rsidR="00000000" w:rsidRPr="00000000">
        <w:rPr>
          <w:rtl w:val="0"/>
        </w:rPr>
        <w:t xml:space="preserve">  (Muon limit), a branch-locked state that occurs only when the  $C_{\mu\nu}$  coupling tensor approaches zero ( $C_{\mu\nu} \rightarrow 0$ ).| Component | Description | Functional Role || ------ | ------ | ------ || $G_{\mu\nu}$ | Einstein Tensor | Defines the 4D spacetime geometry and curvature. || $\kappa$ | Einstein Constant | The coupling constant of gravitation. || $T_{\mu\nu}$ | Energy-Momentum Tensor | Standard baryonic matter/energy within the 3D-Bran. || $T_{Bulk}$ | Bulk Tensor | The "Geometric Pressure" of Mas-Energy from higher-order universes. |</w:t>
      </w:r>
    </w:p>
    <w:p w:rsidR="00000000" w:rsidDel="00000000" w:rsidP="00000000" w:rsidRDefault="00000000" w:rsidRPr="00000000" w14:paraId="0000000D">
      <w:pPr>
        <w:rPr/>
      </w:pPr>
      <w:r w:rsidDel="00000000" w:rsidR="00000000" w:rsidRPr="00000000">
        <w:rPr>
          <w:b w:val="1"/>
          <w:bCs w:val="1"/>
          <w:rtl w:val="0"/>
        </w:rPr>
        <w:t xml:space="preserve">2.3. The C-Operator and Fractal Hierarchy</w:t>
      </w:r>
      <w:r w:rsidDel="00000000" w:rsidR="00000000" w:rsidRPr="00000000">
        <w:rPr>
          <w:rtl w:val="0"/>
        </w:rPr>
        <w:t xml:space="preserve">  The mapping of causality across scales is mediated by the  </w:t>
      </w:r>
      <w:r w:rsidDel="00000000" w:rsidR="00000000" w:rsidRPr="00000000">
        <w:rPr>
          <w:b w:val="1"/>
          <w:bCs w:val="1"/>
          <w:rtl w:val="0"/>
        </w:rPr>
        <w:t xml:space="preserve">C-Operator</w:t>
      </w:r>
      <w:r w:rsidDel="00000000" w:rsidR="00000000" w:rsidRPr="00000000">
        <w:rPr>
          <w:rtl w:val="0"/>
        </w:rPr>
        <w:t xml:space="preserve"> , acting upon a recursive hierarchy (Mother/Daughter/Grandchild universes). Within this hierarchy, the  $T_{Bulk}$  tensor functions as a  </w:t>
      </w:r>
      <w:r w:rsidDel="00000000" w:rsidR="00000000" w:rsidRPr="00000000">
        <w:rPr>
          <w:b w:val="1"/>
          <w:bCs w:val="1"/>
          <w:rtl w:val="0"/>
        </w:rPr>
        <w:t xml:space="preserve">Strange Attractor</w:t>
      </w:r>
      <w:r w:rsidDel="00000000" w:rsidR="00000000" w:rsidRPr="00000000">
        <w:rPr>
          <w:rtl w:val="0"/>
        </w:rPr>
        <w:t xml:space="preserve"> , preventing the system from decaying into total entropy. In this fractal matrix, Black Holes serve as gates where the "White Hole Expansion" acts as the source vector for the birth of an  </w:t>
      </w:r>
      <w:r w:rsidDel="00000000" w:rsidR="00000000" w:rsidRPr="00000000">
        <w:rPr>
          <w:b w:val="1"/>
          <w:bCs w:val="1"/>
          <w:rtl w:val="0"/>
        </w:rPr>
        <w:t xml:space="preserve">Enkel-Universum</w:t>
      </w:r>
      <w:r w:rsidDel="00000000" w:rsidR="00000000" w:rsidRPr="00000000">
        <w:rPr>
          <w:rtl w:val="0"/>
        </w:rPr>
        <w:t xml:space="preserve">  (Grandchild universe) via the Portal-Dipol.</w:t>
      </w:r>
      <w:r w:rsidDel="00000000" w:rsidR="00000000" w:rsidRPr="00000000">
        <w:rPr>
          <w:b w:val="1"/>
          <w:bCs w:val="1"/>
          <w:rtl w:val="0"/>
        </w:rPr>
        <w:t xml:space="preserve">2.4. Section Conclusion</w:t>
      </w:r>
      <w:r w:rsidDel="00000000" w:rsidR="00000000" w:rsidRPr="00000000">
        <w:rPr>
          <w:rtl w:val="0"/>
        </w:rPr>
        <w:t xml:space="preserve">  By redefining singularities as transport gates, the ERYQ eliminates infinite density points. This geometric necessity ensures energy is reconditioned rather than lost, providing the structural stability verified in V4.4.4 numerical audits.</w:t>
      </w:r>
    </w:p>
    <w:p w:rsidR="00000000" w:rsidDel="00000000" w:rsidP="00000000" w:rsidRDefault="00000000" w:rsidRPr="00000000" w14:paraId="0000000E">
      <w:pPr>
        <w:pStyle w:val="Heading5"/>
        <w:rPr/>
      </w:pPr>
      <w:bookmarkStart w:colFirst="0" w:colLast="0" w:name="_ofd1wwwvxzx" w:id="3"/>
      <w:bookmarkEnd w:id="3"/>
      <w:r w:rsidDel="00000000" w:rsidR="00000000" w:rsidRPr="00000000">
        <w:rPr>
          <w:rtl w:val="0"/>
        </w:rPr>
        <w:t xml:space="preserve">3. Numerical Methodology: MCMC Inference and K-FEM Analysis</w:t>
      </w:r>
    </w:p>
    <w:p w:rsidR="00000000" w:rsidDel="00000000" w:rsidP="00000000" w:rsidRDefault="00000000" w:rsidRPr="00000000" w14:paraId="0000000F">
      <w:pPr>
        <w:rPr/>
      </w:pPr>
      <w:r w:rsidDel="00000000" w:rsidR="00000000" w:rsidRPr="00000000">
        <w:rPr>
          <w:b w:val="1"/>
          <w:bCs w:val="1"/>
          <w:rtl w:val="0"/>
        </w:rPr>
        <w:t xml:space="preserve">3.1. Strategic Context</w:t>
      </w:r>
      <w:r w:rsidDel="00000000" w:rsidR="00000000" w:rsidRPr="00000000">
        <w:rPr>
          <w:rtl w:val="0"/>
        </w:rPr>
        <w:t xml:space="preserve">  The transition from derivation to proof requires high-precision simulation. FKT V4.4.4 utilizes a high-performance computing (HPC) pipeline to verify the "Bulk-coupling" against established astrophysical datasets.</w:t>
      </w:r>
      <w:r w:rsidDel="00000000" w:rsidR="00000000" w:rsidRPr="00000000">
        <w:rPr>
          <w:b w:val="1"/>
          <w:bCs w:val="1"/>
          <w:rtl w:val="0"/>
        </w:rPr>
        <w:t xml:space="preserve">3.2. The MCMC Pipeline</w:t>
      </w:r>
      <w:r w:rsidDel="00000000" w:rsidR="00000000" w:rsidRPr="00000000">
        <w:rPr>
          <w:rtl w:val="0"/>
        </w:rPr>
        <w:t xml:space="preserve">  Using the Cobaya-based MCMC sampling framework, the model was tested against  </w:t>
      </w:r>
      <w:r w:rsidDel="00000000" w:rsidR="00000000" w:rsidRPr="00000000">
        <w:rPr>
          <w:b w:val="1"/>
          <w:bCs w:val="1"/>
          <w:rtl w:val="0"/>
        </w:rPr>
        <w:t xml:space="preserve">DESI 2024 BAO Y1</w:t>
      </w:r>
      <w:r w:rsidDel="00000000" w:rsidR="00000000" w:rsidRPr="00000000">
        <w:rPr>
          <w:rtl w:val="0"/>
        </w:rPr>
        <w:t xml:space="preserve">  and Planck 2018 data, utilizing  </w:t>
      </w:r>
      <w:r w:rsidDel="00000000" w:rsidR="00000000" w:rsidRPr="00000000">
        <w:rPr>
          <w:b w:val="1"/>
          <w:bCs w:val="1"/>
          <w:rtl w:val="0"/>
        </w:rPr>
        <w:t xml:space="preserve">16 Redshift-Bins</w:t>
      </w:r>
      <w:r w:rsidDel="00000000" w:rsidR="00000000" w:rsidRPr="00000000">
        <w:rPr>
          <w:rtl w:val="0"/>
        </w:rPr>
        <w:t xml:space="preserve">  (ranging from  $z=0.1$  to  $4.2$ ).</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Sampling:</w:t>
      </w:r>
      <w:r w:rsidDel="00000000" w:rsidR="00000000" w:rsidRPr="00000000">
        <w:rPr>
          <w:rtl w:val="0"/>
        </w:rPr>
        <w:t xml:space="preserve">  4 chains, 400,000 total samples.</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Stability:</w:t>
      </w:r>
      <w:r w:rsidDel="00000000" w:rsidR="00000000" w:rsidRPr="00000000">
        <w:rPr>
          <w:rtl w:val="0"/>
        </w:rPr>
        <w:t xml:space="preserve">  Achieved a Gelman-Rubin convergence of  $\hat{R} &lt; 0.0097$ .</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Significance:</w:t>
      </w:r>
      <w:r w:rsidDel="00000000" w:rsidR="00000000" w:rsidRPr="00000000">
        <w:rPr>
          <w:rtl w:val="0"/>
        </w:rPr>
        <w:t xml:space="preserve">  The FKT model demonstrated a  $\Delta \log(Z) = 6.8$  advantage over  $\Lambda$ CDM ( $5.7\sigma$  significance).</w:t>
      </w:r>
      <w:r w:rsidDel="00000000" w:rsidR="00000000" w:rsidRPr="00000000">
        <w:rPr>
          <w:b w:val="1"/>
          <w:bCs w:val="1"/>
          <w:rtl w:val="0"/>
        </w:rPr>
        <w:t xml:space="preserve">3.3. Kurzer-Finite-Elemente-Methode (K-FEM)</w:t>
      </w:r>
      <w:r w:rsidDel="00000000" w:rsidR="00000000" w:rsidRPr="00000000">
        <w:rPr>
          <w:rtl w:val="0"/>
        </w:rPr>
        <w:t xml:space="preserve">  K-FEM simulates the interaction between the Bran and Bulk using 1.2 million mesh elements. The simulation employs the  </w:t>
      </w:r>
      <w:r w:rsidDel="00000000" w:rsidR="00000000" w:rsidRPr="00000000">
        <w:rPr>
          <w:b w:val="1"/>
          <w:bCs w:val="1"/>
          <w:rtl w:val="0"/>
        </w:rPr>
        <w:t xml:space="preserve">H2-Vektor</w:t>
      </w:r>
      <w:r w:rsidDel="00000000" w:rsidR="00000000" w:rsidRPr="00000000">
        <w:rPr>
          <w:rtl w:val="0"/>
        </w:rPr>
        <w:t xml:space="preserve">  for synchronization, utilizing a  </w:t>
      </w:r>
      <w:r w:rsidDel="00000000" w:rsidR="00000000" w:rsidRPr="00000000">
        <w:rPr>
          <w:b w:val="1"/>
          <w:bCs w:val="1"/>
          <w:rtl w:val="0"/>
        </w:rPr>
        <w:t xml:space="preserve">Schumann-Neutralizer</w:t>
      </w:r>
      <w:r w:rsidDel="00000000" w:rsidR="00000000" w:rsidRPr="00000000">
        <w:rPr>
          <w:rtl w:val="0"/>
        </w:rPr>
        <w:t xml:space="preserve">  at  $0.33$  Hz to align the telluric resonance ( $7.83$  Hz) with the Bulk heartbeat ( $7.50$  Hz). To manage peak impulses up to  $8.4$  GW, the system utilizes GEO_RESHUFFLING mode, which geometrically redistributes energy into the Bulk rather than converting it to thermal waste heat.</w:t>
      </w:r>
      <w:r w:rsidDel="00000000" w:rsidR="00000000" w:rsidRPr="00000000">
        <w:rPr>
          <w:b w:val="1"/>
          <w:bCs w:val="1"/>
          <w:rtl w:val="0"/>
        </w:rPr>
        <w:t xml:space="preserve">3.4. Section Conclusion</w:t>
      </w:r>
      <w:r w:rsidDel="00000000" w:rsidR="00000000" w:rsidRPr="00000000">
        <w:rPr>
          <w:rtl w:val="0"/>
        </w:rPr>
        <w:t xml:space="preserve">  The numerical success of the "Thermodynamic Guard" confirms the statistical superiority of FKT. This computational stability leads directly to the theory's primary diagnostic site: the subatomic scale.</w:t>
      </w:r>
    </w:p>
    <w:p w:rsidR="00000000" w:rsidDel="00000000" w:rsidP="00000000" w:rsidRDefault="00000000" w:rsidRPr="00000000" w14:paraId="00000013">
      <w:pPr>
        <w:pStyle w:val="Heading5"/>
        <w:rPr/>
      </w:pPr>
      <w:bookmarkStart w:colFirst="0" w:colLast="0" w:name="_iqwhku34n5mj" w:id="4"/>
      <w:bookmarkEnd w:id="4"/>
      <w:r w:rsidDel="00000000" w:rsidR="00000000" w:rsidRPr="00000000">
        <w:rPr>
          <w:rtl w:val="0"/>
        </w:rPr>
        <w:t xml:space="preserve">4. The Nuklearer Anker: Empirical Falsification and the 3.773 MeV Line</w:t>
      </w:r>
    </w:p>
    <w:p w:rsidR="00000000" w:rsidDel="00000000" w:rsidP="00000000" w:rsidRDefault="00000000" w:rsidRPr="00000000" w14:paraId="00000014">
      <w:pPr>
        <w:rPr/>
      </w:pPr>
      <w:r w:rsidDel="00000000" w:rsidR="00000000" w:rsidRPr="00000000">
        <w:rPr>
          <w:b w:val="1"/>
          <w:bCs w:val="1"/>
          <w:rtl w:val="0"/>
        </w:rPr>
        <w:t xml:space="preserve">4.1. Strategic Context</w:t>
      </w:r>
      <w:r w:rsidDel="00000000" w:rsidR="00000000" w:rsidRPr="00000000">
        <w:rPr>
          <w:rtl w:val="0"/>
        </w:rPr>
        <w:t xml:space="preserve">  The validity of a closed causal framework is ultimately verified by its predictive utility at the subatomic scale. In FKT, the Flerovium-298 nucleus serves as a high-precision  </w:t>
      </w:r>
      <w:r w:rsidDel="00000000" w:rsidR="00000000" w:rsidRPr="00000000">
        <w:rPr>
          <w:b w:val="1"/>
          <w:bCs w:val="1"/>
          <w:rtl w:val="0"/>
        </w:rPr>
        <w:t xml:space="preserve">Bulk Resonator</w:t>
      </w:r>
      <w:r w:rsidDel="00000000" w:rsidR="00000000" w:rsidRPr="00000000">
        <w:rPr>
          <w:rtl w:val="0"/>
        </w:rPr>
        <w:t xml:space="preserve"> , acting as the  </w:t>
      </w:r>
      <w:r w:rsidDel="00000000" w:rsidR="00000000" w:rsidRPr="00000000">
        <w:rPr>
          <w:b w:val="1"/>
          <w:bCs w:val="1"/>
          <w:rtl w:val="0"/>
        </w:rPr>
        <w:t xml:space="preserve">Nuklearer Anker</w:t>
      </w:r>
      <w:r w:rsidDel="00000000" w:rsidR="00000000" w:rsidRPr="00000000">
        <w:rPr>
          <w:rtl w:val="0"/>
        </w:rPr>
        <w:t xml:space="preserve">  (nuclear anchor) for cosmological pressure.</w:t>
      </w:r>
      <w:r w:rsidDel="00000000" w:rsidR="00000000" w:rsidRPr="00000000">
        <w:rPr>
          <w:b w:val="1"/>
          <w:bCs w:val="1"/>
          <w:rtl w:val="0"/>
        </w:rPr>
        <w:t xml:space="preserve">4.2. The Flerovium Hypothesis</w:t>
      </w:r>
      <w:r w:rsidDel="00000000" w:rsidR="00000000" w:rsidRPr="00000000">
        <w:rPr>
          <w:rtl w:val="0"/>
        </w:rPr>
        <w:t xml:space="preserve">  FKT predicts a specific  $2^+ \rightarrow 0^+$  transition in the Flerovium-298 nucleus. Because the universe's hardware is scale-invariant, the geometric pressure of the Bulk—which manifests as Dark Matter at galactic scales—must produce a measurable energetic shift in heavy nuclei.</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Predicted Gamma Line:</w:t>
      </w:r>
      <w:r w:rsidDel="00000000" w:rsidR="00000000" w:rsidRPr="00000000">
        <w:rPr>
          <w:rtl w:val="0"/>
        </w:rPr>
        <w:t xml:space="preserve">   $3.773$  MeV.</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Statistical Range:</w:t>
      </w:r>
      <w:r w:rsidDel="00000000" w:rsidR="00000000" w:rsidRPr="00000000">
        <w:rPr>
          <w:rtl w:val="0"/>
        </w:rPr>
        <w:t xml:space="preserve">  A Monte Carlo Bootstrap analysis (10,000 iterations) establishes a 95% Confidence Interval of  $3.745 \text{ MeV}, 3.802 \text{ MeV}$ .</w:t>
      </w:r>
      <w:r w:rsidDel="00000000" w:rsidR="00000000" w:rsidRPr="00000000">
        <w:rPr>
          <w:b w:val="1"/>
          <w:bCs w:val="1"/>
          <w:rtl w:val="0"/>
        </w:rPr>
        <w:t xml:space="preserve">4.3. Diagnostic Importance</w:t>
      </w:r>
      <w:r w:rsidDel="00000000" w:rsidR="00000000" w:rsidRPr="00000000">
        <w:rPr>
          <w:rtl w:val="0"/>
        </w:rPr>
        <w:t xml:space="preserve">  This line is the "smoking gun" for the  $T_{Bulk}$  tensor. Its detection at facilities such as GSI or CERN would confirm the coupling of nuclear binding energy to the higher-dimensional geometry of the Bulk.</w:t>
      </w:r>
      <w:r w:rsidDel="00000000" w:rsidR="00000000" w:rsidRPr="00000000">
        <w:rPr>
          <w:b w:val="1"/>
          <w:bCs w:val="1"/>
          <w:rtl w:val="0"/>
        </w:rPr>
        <w:t xml:space="preserve">4.4. Section Conclusion</w:t>
      </w:r>
      <w:r w:rsidDel="00000000" w:rsidR="00000000" w:rsidRPr="00000000">
        <w:rPr>
          <w:rtl w:val="0"/>
        </w:rPr>
        <w:t xml:space="preserve">  The Flerovium-298 resonance bridges the gap between particle physics and applied gravitational engineering. Without this empirical anchor, the theory remains a model; with it, FKT becomes a verified architectural blueprint.</w:t>
      </w:r>
    </w:p>
    <w:p w:rsidR="00000000" w:rsidDel="00000000" w:rsidP="00000000" w:rsidRDefault="00000000" w:rsidRPr="00000000" w14:paraId="00000017">
      <w:pPr>
        <w:pStyle w:val="Heading5"/>
        <w:rPr/>
      </w:pPr>
      <w:bookmarkStart w:colFirst="0" w:colLast="0" w:name="_r0j6i129tslm" w:id="5"/>
      <w:bookmarkEnd w:id="5"/>
      <w:r w:rsidDel="00000000" w:rsidR="00000000" w:rsidRPr="00000000">
        <w:rPr>
          <w:rtl w:val="0"/>
        </w:rPr>
        <w:t xml:space="preserve">5. Cosmological Results: Resolving the Hubble Tension and Dark Matter</w:t>
      </w:r>
    </w:p>
    <w:p w:rsidR="00000000" w:rsidDel="00000000" w:rsidP="00000000" w:rsidRDefault="00000000" w:rsidRPr="00000000" w14:paraId="00000018">
      <w:pPr>
        <w:rPr/>
      </w:pPr>
      <w:r w:rsidDel="00000000" w:rsidR="00000000" w:rsidRPr="00000000">
        <w:rPr>
          <w:b w:val="1"/>
          <w:bCs w:val="1"/>
          <w:rtl w:val="0"/>
        </w:rPr>
        <w:t xml:space="preserve">5.1. Strategic Context</w:t>
      </w:r>
      <w:r w:rsidDel="00000000" w:rsidR="00000000" w:rsidRPr="00000000">
        <w:rPr>
          <w:rtl w:val="0"/>
        </w:rPr>
        <w:t xml:space="preserve">  FKT resolves the observational conflicts of the  $\Lambda$ CDM model by recalibrating expansion data through the lens of dynamic vacuum adjustment and Bulk pressure.</w:t>
      </w:r>
      <w:r w:rsidDel="00000000" w:rsidR="00000000" w:rsidRPr="00000000">
        <w:rPr>
          <w:b w:val="1"/>
          <w:bCs w:val="1"/>
          <w:rtl w:val="0"/>
        </w:rPr>
        <w:t xml:space="preserve">5.2. Hubble Constant Calibration</w:t>
      </w:r>
      <w:r w:rsidDel="00000000" w:rsidR="00000000" w:rsidRPr="00000000">
        <w:rPr>
          <w:rtl w:val="0"/>
        </w:rPr>
        <w:t xml:space="preserve">  By accounting for the  $T_{Bulk}$  contribution to the global metric, FKT derives a unified value for the Hubble Constant:</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Value:</w:t>
      </w:r>
      <w:r w:rsidDel="00000000" w:rsidR="00000000" w:rsidRPr="00000000">
        <w:rPr>
          <w:rtl w:val="0"/>
        </w:rPr>
        <w:t xml:space="preserve">   $71.5 \pm 0.8$  km/s/Mpc.</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Implication:</w:t>
      </w:r>
      <w:r w:rsidDel="00000000" w:rsidR="00000000" w:rsidRPr="00000000">
        <w:rPr>
          <w:rtl w:val="0"/>
        </w:rPr>
        <w:t xml:space="preserve">  This value successfully integrates early-universe (CMB) and late-universe (DESI 2024 BAO) data, effectively dissolving the Hubble tension.</w:t>
      </w:r>
      <w:r w:rsidDel="00000000" w:rsidR="00000000" w:rsidRPr="00000000">
        <w:rPr>
          <w:b w:val="1"/>
          <w:bCs w:val="1"/>
          <w:rtl w:val="0"/>
        </w:rPr>
        <w:t xml:space="preserve">5.3. The Equation of State (</w:t>
      </w:r>
      <w:r w:rsidDel="00000000" w:rsidR="00000000" w:rsidRPr="00000000">
        <w:rPr>
          <w:rtl w:val="0"/>
        </w:rPr>
        <w:t xml:space="preserve">  </w:t>
      </w:r>
      <w:r w:rsidDel="00000000" w:rsidR="00000000" w:rsidRPr="00000000">
        <w:rPr>
          <w:b w:val="1"/>
          <w:bCs w:val="1"/>
          <w:rtl w:val="0"/>
        </w:rPr>
        <w:t xml:space="preserve">$w_X</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The FKT-derived posterior for Dark Energy treats it as a dynamic geometric adjustment:</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Posterior Value:</w:t>
      </w:r>
      <w:r w:rsidDel="00000000" w:rsidR="00000000" w:rsidRPr="00000000">
        <w:rPr>
          <w:rtl w:val="0"/>
        </w:rPr>
        <w:t xml:space="preserve">   $w_X = -0.90 \pm 0.05$  (68% CI).</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Comparative Fit:</w:t>
      </w:r>
      <w:r w:rsidDel="00000000" w:rsidR="00000000" w:rsidRPr="00000000">
        <w:rPr>
          <w:rtl w:val="0"/>
        </w:rPr>
        <w:t xml:space="preserve">  Significant improvements in AIC and BIC scores over the static  $\Lambda$ CDM model indicate that FKT is the statistically preferred description of the current expansion history.</w:t>
      </w:r>
      <w:r w:rsidDel="00000000" w:rsidR="00000000" w:rsidRPr="00000000">
        <w:rPr>
          <w:b w:val="1"/>
          <w:bCs w:val="1"/>
          <w:rtl w:val="0"/>
        </w:rPr>
        <w:t xml:space="preserve">5.4. Section Conclusion</w:t>
      </w:r>
      <w:r w:rsidDel="00000000" w:rsidR="00000000" w:rsidRPr="00000000">
        <w:rPr>
          <w:rtl w:val="0"/>
        </w:rPr>
        <w:t xml:space="preserve">  The resolution of the Hubble tension and the redefinition of Dark Matter as a geometric necessity confirm that FKT provides a superior fit for the observational data of the modern era.</w:t>
      </w:r>
    </w:p>
    <w:p w:rsidR="00000000" w:rsidDel="00000000" w:rsidP="00000000" w:rsidRDefault="00000000" w:rsidRPr="00000000" w14:paraId="0000001D">
      <w:pPr>
        <w:pStyle w:val="Heading5"/>
        <w:rPr/>
      </w:pPr>
      <w:bookmarkStart w:colFirst="0" w:colLast="0" w:name="_410q0d5r2mx1" w:id="6"/>
      <w:bookmarkEnd w:id="6"/>
      <w:r w:rsidDel="00000000" w:rsidR="00000000" w:rsidRPr="00000000">
        <w:rPr>
          <w:rtl w:val="0"/>
        </w:rPr>
        <w:t xml:space="preserve">6. Applied FKT: Gravitational Manipulation (GMA) and Biomedical Resonators</w:t>
      </w:r>
    </w:p>
    <w:p w:rsidR="00000000" w:rsidDel="00000000" w:rsidP="00000000" w:rsidRDefault="00000000" w:rsidRPr="00000000" w14:paraId="0000001E">
      <w:pPr>
        <w:rPr/>
      </w:pPr>
      <w:r w:rsidDel="00000000" w:rsidR="00000000" w:rsidRPr="00000000">
        <w:rPr>
          <w:b w:val="1"/>
          <w:bCs w:val="1"/>
          <w:rtl w:val="0"/>
        </w:rPr>
        <w:t xml:space="preserve">6.1. Strategic Context</w:t>
      </w:r>
      <w:r w:rsidDel="00000000" w:rsidR="00000000" w:rsidRPr="00000000">
        <w:rPr>
          <w:rtl w:val="0"/>
        </w:rPr>
        <w:t xml:space="preserve">  The validity of a unified theory is confirmed by its predictive utility in local metric engineering. FKT bridges the gap between abstract cosmology and tangible technology through "Causal Coherence."</w:t>
      </w:r>
      <w:r w:rsidDel="00000000" w:rsidR="00000000" w:rsidRPr="00000000">
        <w:rPr>
          <w:b w:val="1"/>
          <w:bCs w:val="1"/>
          <w:rtl w:val="0"/>
        </w:rPr>
        <w:t xml:space="preserve">6.2. GMA Drive and the</w:t>
      </w:r>
      <w:r w:rsidDel="00000000" w:rsidR="00000000" w:rsidRPr="00000000">
        <w:rPr>
          <w:rtl w:val="0"/>
        </w:rPr>
        <w:t xml:space="preserve">  </w:t>
      </w:r>
      <w:r w:rsidDel="00000000" w:rsidR="00000000" w:rsidRPr="00000000">
        <w:rPr>
          <w:b w:val="1"/>
          <w:bCs w:val="1"/>
          <w:rtl w:val="0"/>
        </w:rPr>
        <w:t xml:space="preserve">$C_{GMA}</w:t>
      </w:r>
      <w:r w:rsidDel="00000000" w:rsidR="00000000" w:rsidRPr="00000000">
        <w:rPr>
          <w:rtl w:val="0"/>
        </w:rPr>
        <w:t xml:space="preserve">$  </w:t>
      </w:r>
      <w:r w:rsidDel="00000000" w:rsidR="00000000" w:rsidRPr="00000000">
        <w:rPr>
          <w:b w:val="1"/>
          <w:bCs w:val="1"/>
          <w:rtl w:val="0"/>
        </w:rPr>
        <w:t xml:space="preserve">Constant</w:t>
      </w:r>
      <w:r w:rsidDel="00000000" w:rsidR="00000000" w:rsidRPr="00000000">
        <w:rPr>
          <w:rtl w:val="0"/>
        </w:rPr>
        <w:t xml:space="preserve">  The  </w:t>
      </w:r>
      <w:r w:rsidDel="00000000" w:rsidR="00000000" w:rsidRPr="00000000">
        <w:rPr>
          <w:b w:val="1"/>
          <w:bCs w:val="1"/>
          <w:rtl w:val="0"/>
        </w:rPr>
        <w:t xml:space="preserve">Gravitational Manipulation Drive (GMA)</w:t>
      </w:r>
      <w:r w:rsidDel="00000000" w:rsidR="00000000" w:rsidRPr="00000000">
        <w:rPr>
          <w:rtl w:val="0"/>
        </w:rPr>
        <w:t xml:space="preserve">  utilizes the  </w:t>
      </w:r>
      <w:r w:rsidDel="00000000" w:rsidR="00000000" w:rsidRPr="00000000">
        <w:rPr>
          <w:b w:val="1"/>
          <w:bCs w:val="1"/>
          <w:rtl w:val="0"/>
        </w:rPr>
        <w:t xml:space="preserve">Verschränkungsdichte</w:t>
      </w:r>
      <w:r w:rsidDel="00000000" w:rsidR="00000000" w:rsidRPr="00000000">
        <w:rPr>
          <w:rtl w:val="0"/>
        </w:rPr>
        <w:t xml:space="preserve">  (entanglement density) to modulate local spacetime.</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Coupling Constant:</w:t>
      </w:r>
      <w:r w:rsidDel="00000000" w:rsidR="00000000" w:rsidRPr="00000000">
        <w:rPr>
          <w:rtl w:val="0"/>
        </w:rPr>
        <w:t xml:space="preserve">   $C_{GMA}$  is derived as:  $$C_{GMA} = \left( \frac{G^2 \cdot \hbar^2}{c^{11}} \right) \cdot \ell_P$$</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Control Formula:</w:t>
      </w:r>
      <w:r w:rsidDel="00000000" w:rsidR="00000000" w:rsidRPr="00000000">
        <w:rPr>
          <w:rtl w:val="0"/>
        </w:rPr>
        <w:t xml:space="preserve">  The curvature density  $\mathcal{R}$  is governed by:  $$\mathcal{R} \propto \frac{\Delta \mathcal{M}</w:t>
      </w:r>
      <w:r w:rsidDel="00000000" w:rsidR="00000000" w:rsidRPr="00000000">
        <w:rPr>
          <w:i w:val="1"/>
          <w:iCs w:val="1"/>
          <w:rtl w:val="0"/>
        </w:rPr>
        <w:t xml:space="preserve">{eff}}{\mathcal{E}</w:t>
      </w:r>
      <w:r w:rsidDel="00000000" w:rsidR="00000000" w:rsidRPr="00000000">
        <w:rPr>
          <w:rtl w:val="0"/>
        </w:rPr>
        <w:t xml:space="preserve">{Dyson} \cdot \mathscr{D}</w:t>
      </w:r>
      <w:r w:rsidDel="00000000" w:rsidR="00000000" w:rsidRPr="00000000">
        <w:rPr>
          <w:i w:val="1"/>
          <w:iCs w:val="1"/>
          <w:rtl w:val="0"/>
        </w:rPr>
        <w:t xml:space="preserve">{\Phi}}$$  Where  $\mathscr{D}</w:t>
      </w:r>
      <w:r w:rsidDel="00000000" w:rsidR="00000000" w:rsidRPr="00000000">
        <w:rPr>
          <w:rtl w:val="0"/>
        </w:rPr>
        <w:t xml:space="preserve">{\Phi}$  (entanglement density) is defined as:  $$\mathscr{D}</w:t>
      </w:r>
      <w:r w:rsidDel="00000000" w:rsidR="00000000" w:rsidRPr="00000000">
        <w:rPr>
          <w:i w:val="1"/>
          <w:iCs w:val="1"/>
          <w:rtl w:val="0"/>
        </w:rPr>
        <w:t xml:space="preserve">{\Phi} = \frac{\mathcal{N}</w:t>
      </w:r>
      <w:r w:rsidDel="00000000" w:rsidR="00000000" w:rsidRPr="00000000">
        <w:rPr>
          <w:rtl w:val="0"/>
        </w:rPr>
        <w:t xml:space="preserve">{entangled}}{\mathscr{V} \cdot \tau}$$</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Engineering Requirements:</w:t>
      </w:r>
      <w:r w:rsidDel="00000000" w:rsidR="00000000" w:rsidRPr="00000000">
        <w:rPr>
          <w:rtl w:val="0"/>
        </w:rPr>
        <w:t xml:space="preserve">  Operation requires a Type II civilization solar intake ( $\approx 3.8 \times 10^{26}$  Watts) to stabilize the warp-bubble geometry.</w:t>
      </w:r>
      <w:r w:rsidDel="00000000" w:rsidR="00000000" w:rsidRPr="00000000">
        <w:rPr>
          <w:b w:val="1"/>
          <w:bCs w:val="1"/>
          <w:rtl w:val="0"/>
        </w:rPr>
        <w:t xml:space="preserve">6.3. MedBed Technology and</w:t>
      </w:r>
      <w:r w:rsidDel="00000000" w:rsidR="00000000" w:rsidRPr="00000000">
        <w:rPr>
          <w:rtl w:val="0"/>
        </w:rPr>
        <w:t xml:space="preserve">  </w:t>
      </w:r>
      <w:r w:rsidDel="00000000" w:rsidR="00000000" w:rsidRPr="00000000">
        <w:rPr>
          <w:b w:val="1"/>
          <w:bCs w:val="1"/>
          <w:rtl w:val="0"/>
        </w:rPr>
        <w:t xml:space="preserve">$P_{opt}</w:t>
      </w:r>
      <w:r w:rsidDel="00000000" w:rsidR="00000000" w:rsidRPr="00000000">
        <w:rPr>
          <w:rtl w:val="0"/>
        </w:rPr>
        <w:t xml:space="preserve">$  FKT principles apply to cellular regeneration by restoring metric coherence. MedBed technology regulates the  </w:t>
      </w:r>
      <w:r w:rsidDel="00000000" w:rsidR="00000000" w:rsidRPr="00000000">
        <w:rPr>
          <w:b w:val="1"/>
          <w:bCs w:val="1"/>
          <w:rtl w:val="0"/>
        </w:rPr>
        <w:t xml:space="preserve">Bulk-dose (</w:t>
      </w:r>
      <w:r w:rsidDel="00000000" w:rsidR="00000000" w:rsidRPr="00000000">
        <w:rPr>
          <w:rtl w:val="0"/>
        </w:rPr>
        <w:t xml:space="preserve">  </w:t>
      </w:r>
      <w:r w:rsidDel="00000000" w:rsidR="00000000" w:rsidRPr="00000000">
        <w:rPr>
          <w:b w:val="1"/>
          <w:bCs w:val="1"/>
          <w:rtl w:val="0"/>
        </w:rPr>
        <w:t xml:space="preserve">$D_{Bulk}</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using the  $3.773$  MeV resonance to align biological systems with the universal heartbeat.</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Optimal Performance Index (</w:t>
      </w:r>
      <w:r w:rsidDel="00000000" w:rsidR="00000000" w:rsidRPr="00000000">
        <w:rPr>
          <w:rtl w:val="0"/>
        </w:rPr>
        <w:t xml:space="preserve">  </w:t>
      </w:r>
      <w:r w:rsidDel="00000000" w:rsidR="00000000" w:rsidRPr="00000000">
        <w:rPr>
          <w:b w:val="1"/>
          <w:bCs w:val="1"/>
          <w:rtl w:val="0"/>
        </w:rPr>
        <w:t xml:space="preserve">$P_{opt}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$\approx 9.43 \times 10^{-2}$ .</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Mechanism:</w:t>
      </w:r>
      <w:r w:rsidDel="00000000" w:rsidR="00000000" w:rsidRPr="00000000">
        <w:rPr>
          <w:rtl w:val="0"/>
        </w:rPr>
        <w:t xml:space="preserve">  Restores "Causal Coherence" in biological tissue by neutralizing entropic metric errors.</w:t>
      </w:r>
      <w:r w:rsidDel="00000000" w:rsidR="00000000" w:rsidRPr="00000000">
        <w:rPr>
          <w:b w:val="1"/>
          <w:bCs w:val="1"/>
          <w:rtl w:val="0"/>
        </w:rPr>
        <w:t xml:space="preserve">6.4. Section Conclusion</w:t>
      </w:r>
      <w:r w:rsidDel="00000000" w:rsidR="00000000" w:rsidRPr="00000000">
        <w:rPr>
          <w:rtl w:val="0"/>
        </w:rPr>
        <w:t xml:space="preserve">  The  </w:t>
      </w:r>
      <w:r w:rsidDel="00000000" w:rsidR="00000000" w:rsidRPr="00000000">
        <w:rPr>
          <w:b w:val="1"/>
          <w:bCs w:val="1"/>
          <w:rtl w:val="0"/>
        </w:rPr>
        <w:t xml:space="preserve">Null-Causality Prerogative (NKP)</w:t>
      </w:r>
      <w:r w:rsidDel="00000000" w:rsidR="00000000" w:rsidRPr="00000000">
        <w:rPr>
          <w:rtl w:val="0"/>
        </w:rPr>
        <w:t xml:space="preserve">  serves as the ethical and physical constraint, limiting GMA and MedBed technology to anti-entropic, regenerative applications.</w:t>
      </w:r>
    </w:p>
    <w:p w:rsidR="00000000" w:rsidDel="00000000" w:rsidP="00000000" w:rsidRDefault="00000000" w:rsidRPr="00000000" w14:paraId="00000024">
      <w:pPr>
        <w:pStyle w:val="Heading5"/>
        <w:rPr/>
      </w:pPr>
      <w:bookmarkStart w:colFirst="0" w:colLast="0" w:name="_mhqdgbyxm1n7" w:id="7"/>
      <w:bookmarkEnd w:id="7"/>
      <w:r w:rsidDel="00000000" w:rsidR="00000000" w:rsidRPr="00000000">
        <w:rPr>
          <w:rtl w:val="0"/>
        </w:rPr>
        <w:t xml:space="preserve">7. Scientific Audit: Integrity, Reproducibility, and Open Science</w:t>
      </w:r>
    </w:p>
    <w:p w:rsidR="00000000" w:rsidDel="00000000" w:rsidP="00000000" w:rsidRDefault="00000000" w:rsidRPr="00000000" w14:paraId="00000025">
      <w:pPr>
        <w:rPr/>
      </w:pPr>
      <w:r w:rsidDel="00000000" w:rsidR="00000000" w:rsidRPr="00000000">
        <w:rPr>
          <w:b w:val="1"/>
          <w:bCs w:val="1"/>
          <w:rtl w:val="0"/>
        </w:rPr>
        <w:t xml:space="preserve">7.1. Strategic Context</w:t>
      </w:r>
      <w:r w:rsidDel="00000000" w:rsidR="00000000" w:rsidRPr="00000000">
        <w:rPr>
          <w:rtl w:val="0"/>
        </w:rPr>
        <w:t xml:space="preserve">  In an era of "black box" physics, FKT V4.4.4 prioritizes radical transparency. The framework is built on the Kurzer Principle: "The pressure of infinity is infinity," demanding universal accessibility to the causal truth.</w:t>
      </w:r>
      <w:r w:rsidDel="00000000" w:rsidR="00000000" w:rsidRPr="00000000">
        <w:rPr>
          <w:b w:val="1"/>
          <w:bCs w:val="1"/>
          <w:rtl w:val="0"/>
        </w:rPr>
        <w:t xml:space="preserve">7.2. The Repro-Pack Workflow</w:t>
      </w:r>
      <w:r w:rsidDel="00000000" w:rsidR="00000000" w:rsidRPr="00000000">
        <w:rPr>
          <w:rtl w:val="0"/>
        </w:rPr>
        <w:t xml:space="preserve">  Audit artifacts are preserved via SHA256 hashing and symbolic SymPy scripts. The "Repro-Pack" includes specific YAML tail configurations for numerical replication:</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oversample_power: 0.4</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drag: true</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Rminus1_stop: 0.0097</w:t>
      </w:r>
      <w:r w:rsidDel="00000000" w:rsidR="00000000" w:rsidRPr="00000000">
        <w:rPr>
          <w:b w:val="1"/>
          <w:bCs w:val="1"/>
          <w:rtl w:val="0"/>
        </w:rPr>
        <w:t xml:space="preserve">7.3. Strategic Publication Roadmap</w:t>
      </w:r>
      <w:r w:rsidDel="00000000" w:rsidR="00000000" w:rsidRPr="00000000">
        <w:rPr>
          <w:rtl w:val="0"/>
        </w:rPr>
        <w:t xml:space="preserve">  The V4.4.4 "Thermodynamic Guard" audit is formally preserved and accessible via:</w:t>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Zenodo DOI:</w:t>
      </w:r>
      <w:r w:rsidDel="00000000" w:rsidR="00000000" w:rsidRPr="00000000">
        <w:rPr>
          <w:rtl w:val="0"/>
        </w:rPr>
        <w:t xml:space="preserve">  10.5281/zenodo.17329881</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Formal Release:</w:t>
      </w:r>
      <w:r w:rsidDel="00000000" w:rsidR="00000000" w:rsidRPr="00000000">
        <w:rPr>
          <w:rtl w:val="0"/>
        </w:rPr>
        <w:t xml:space="preserve">  Novum Verlag 2025 Roadmap.</w:t>
      </w:r>
      <w:r w:rsidDel="00000000" w:rsidR="00000000" w:rsidRPr="00000000">
        <w:rPr>
          <w:b w:val="1"/>
          <w:bCs w:val="1"/>
          <w:rtl w:val="0"/>
        </w:rPr>
        <w:t xml:space="preserve">7.4. Final Conclusion</w:t>
      </w:r>
      <w:r w:rsidDel="00000000" w:rsidR="00000000" w:rsidRPr="00000000">
        <w:rPr>
          <w:rtl w:val="0"/>
        </w:rPr>
        <w:t xml:space="preserve">  Fractal Causal Theory V4.4.4 is a  </w:t>
      </w:r>
      <w:r w:rsidDel="00000000" w:rsidR="00000000" w:rsidRPr="00000000">
        <w:rPr>
          <w:b w:val="1"/>
          <w:bCs w:val="1"/>
          <w:rtl w:val="0"/>
        </w:rPr>
        <w:t xml:space="preserve">Causal Audit Chain</w:t>
      </w:r>
      <w:r w:rsidDel="00000000" w:rsidR="00000000" w:rsidRPr="00000000">
        <w:rPr>
          <w:rtl w:val="0"/>
        </w:rPr>
        <w:t xml:space="preserve">  that closes the gap between the subatomic nucleus and the cosmic horizon. By anchoring the ERYQ in the Flerovium resonance, FKT provides a complete, falsifiable, and engineered solution to the crisis of modern cosmology. The V4.4.4 framework is finalized and  </w:t>
      </w:r>
      <w:r w:rsidDel="00000000" w:rsidR="00000000" w:rsidRPr="00000000">
        <w:rPr>
          <w:b w:val="1"/>
          <w:bCs w:val="1"/>
          <w:rtl w:val="0"/>
        </w:rPr>
        <w:t xml:space="preserve">sealed</w:t>
      </w: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