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vwgo87p9zvo" w:id="0"/>
      <w:bookmarkEnd w:id="0"/>
      <w:r w:rsidDel="00000000" w:rsidR="00000000" w:rsidRPr="00000000">
        <w:rPr>
          <w:rtl w:val="0"/>
        </w:rPr>
        <w:t xml:space="preserve">Themen-Navigator: Die Kausale Auditkette – Vom Flerovium-Kern zur Hubble-Spannung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Dieser Navigator dient als didaktische Brücke, um die hochenergetische Grenzphysik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 in eine begreifbare, visuell strukturierte „Auditkette“ zu überführen. Wir verknüpfen hierbei die mathematische Präzision der 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  mit der beobachtbaren Realität – vom subatomaren Puls bis zur Expansion des Kosmos.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39dm6mwnu8l4" w:id="1"/>
      <w:bookmarkEnd w:id="1"/>
      <w:r w:rsidDel="00000000" w:rsidR="00000000" w:rsidRPr="00000000">
        <w:rPr>
          <w:rtl w:val="0"/>
        </w:rPr>
        <w:t xml:space="preserve">1. Das Fundament: Die Welt als Fraktale Hierarchie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FKT ermöglicht es uns, das Universum nicht als isoliertes System, sondern als Teil einer unendlichen, selbstähnlichen Hierarchie zu visualisieren. Der entscheidende Durchbruch der EYRQ liegt in der Geometrisierung des  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rtl w:val="0"/>
        </w:rPr>
        <w:t xml:space="preserve">  – eines höherdimensionalen Raums, dessen Druck unsere 3D-Raumzeit (Bran) formt.</w:t>
      </w:r>
      <w:r w:rsidDel="00000000" w:rsidR="00000000" w:rsidRPr="00000000">
        <w:rPr>
          <w:b w:val="1"/>
          <w:bCs w:val="1"/>
          <w:rtl w:val="0"/>
        </w:rPr>
        <w:t xml:space="preserve">Definition: Das 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$K\infty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„Der Druck der Unendlichkeit ist die Unendlichkeit.“ – Die Hardware des Universums folgt einer skaleninvarianten Ordnung, bei der Energie und Information aus übergeordneten Räumen kausal in unsere Realität übertragen werden.Die kausale Schließung erfolgt über vier fraktale Ebenen: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Großmutter-Universum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$Bulk+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Die oberste Ebene; Neutrinos entstehen hier als energetische „Leckage-Strahlung“ ( $L\nu$ ) beim Geburtsvorgang unseres Mutter-Universums.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Mutter-Universum (Der Bulk):</w:t>
      </w:r>
      <w:r w:rsidDel="00000000" w:rsidR="00000000" w:rsidRPr="00000000">
        <w:rPr>
          <w:rtl w:val="0"/>
        </w:rPr>
        <w:t xml:space="preserve">  Der höherdimensionale Raum, der unsere Welt umschließt und den geometrischen Druck ( $T_{Bulk}$ ) ausübt.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Unsere Bran-Welt:</w:t>
      </w:r>
      <w:r w:rsidDel="00000000" w:rsidR="00000000" w:rsidRPr="00000000">
        <w:rPr>
          <w:rtl w:val="0"/>
        </w:rPr>
        <w:t xml:space="preserve">  Die bekannte 4D-Raumzeit, in der wir messen und existieren.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Enkel-Universen:</w:t>
      </w:r>
      <w:r w:rsidDel="00000000" w:rsidR="00000000" w:rsidRPr="00000000">
        <w:rPr>
          <w:rtl w:val="0"/>
        </w:rPr>
        <w:t xml:space="preserve">  Keimzellen in Schwarzen Löchern, die durch Massen-Rekonditionierung in den Bulk hineingeboren werden.</w:t>
      </w:r>
      <w:r w:rsidDel="00000000" w:rsidR="00000000" w:rsidRPr="00000000">
        <w:rPr>
          <w:b w:val="1"/>
          <w:bCs w:val="1"/>
          <w:rtl w:val="0"/>
        </w:rPr>
        <w:t xml:space="preserve">Die kausale Auditierbarkeit:</w:t>
      </w:r>
      <w:r w:rsidDel="00000000" w:rsidR="00000000" w:rsidRPr="00000000">
        <w:rPr>
          <w:rtl w:val="0"/>
        </w:rPr>
        <w:t xml:space="preserve">  Wie lässt sich diese unermessliche Hierarchie innerhalb eines winzigen Atoms nachweisen?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hkzqvj7yw3xq" w:id="2"/>
      <w:bookmarkEnd w:id="2"/>
      <w:r w:rsidDel="00000000" w:rsidR="00000000" w:rsidRPr="00000000">
        <w:rPr>
          <w:rtl w:val="0"/>
        </w:rPr>
        <w:t xml:space="preserve">2. Der Quanten-Sensor: Flerovium ( $^{298}Fl$ ) und die 3,773 MeV Gammalinie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Um den Einfluss des Bulks experimentell zu validieren, nutzen wir das superschwere Element 114 (Flerovium) als „Bulk-Resonator“. Die 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 postuliert, dass die transversale Komponente des Bulk-Tensors ( $\oplus_\perp \mu\nu$ ) den subatomaren Skyrme-Tensor modifiziert.Diese Modifikation führt zu einer  </w:t>
      </w:r>
      <w:r w:rsidDel="00000000" w:rsidR="00000000" w:rsidRPr="00000000">
        <w:rPr>
          <w:b w:val="1"/>
          <w:bCs w:val="1"/>
          <w:rtl w:val="0"/>
        </w:rPr>
        <w:t xml:space="preserve">asymmetrischen Verschiebung der Eigenwerte</w:t>
      </w:r>
      <w:r w:rsidDel="00000000" w:rsidR="00000000" w:rsidRPr="00000000">
        <w:rPr>
          <w:rtl w:val="0"/>
        </w:rPr>
        <w:t xml:space="preserve">  innerhalb der Kernstruktur. Die FKT berechnet daraus präzise die energetische Signatur des  $2+ \to 0+$  Übergangs.| Merkmal | Theoretischer Zielwert | 95%-Konfidenzintervall | Bedeutung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Gammalinie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$E_\gamma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| 3,745 MeV, 3,802 MeV | Numerischer Beweis der Bulk-Kopplung || </w:t>
      </w:r>
      <w:r w:rsidDel="00000000" w:rsidR="00000000" w:rsidRPr="00000000">
        <w:rPr>
          <w:b w:val="1"/>
          <w:bCs w:val="1"/>
          <w:rtl w:val="0"/>
        </w:rPr>
        <w:t xml:space="preserve">Fehlerabweichung</w:t>
      </w:r>
      <w:r w:rsidDel="00000000" w:rsidR="00000000" w:rsidRPr="00000000">
        <w:rPr>
          <w:rtl w:val="0"/>
        </w:rPr>
        <w:t xml:space="preserve"> | 0,014 MeV | $\sigma_{boot}$  (Bootstrap) | Präzision der K-FEM Simulation || </w:t>
      </w:r>
      <w:r w:rsidDel="00000000" w:rsidR="00000000" w:rsidRPr="00000000">
        <w:rPr>
          <w:b w:val="1"/>
          <w:bCs w:val="1"/>
          <w:rtl w:val="0"/>
        </w:rPr>
        <w:t xml:space="preserve">Kernverschieblichkeit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Operative Variable</w:t>
      </w:r>
      <w:r w:rsidDel="00000000" w:rsidR="00000000" w:rsidRPr="00000000">
        <w:rPr>
          <w:rtl w:val="0"/>
        </w:rPr>
        <w:t xml:space="preserve"> | Dynamisch | Kopplung der Halbwertszeit an Raumzeit-Verzerrung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Dieser subatomare Wert ist kein statistisches Rauschen; er ist der fundamentale Taktgeber, der die strukturelle Integrität des gesamten Kosmos sichert.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c52q6kb7snqo" w:id="3"/>
      <w:bookmarkEnd w:id="3"/>
      <w:r w:rsidDel="00000000" w:rsidR="00000000" w:rsidRPr="00000000">
        <w:rPr>
          <w:rtl w:val="0"/>
        </w:rPr>
        <w:t xml:space="preserve">3. Die Brücke: Skaleninvarianz und der „Einheitliche Takt“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Skaleninvarianz der FKT verbindet den subatomaren Anker über die fraktale Konstante  </w:t>
      </w:r>
      <w:r w:rsidDel="00000000" w:rsidR="00000000" w:rsidRPr="00000000">
        <w:rPr>
          <w:b w:val="1"/>
          <w:bCs w:val="1"/>
          <w:rtl w:val="0"/>
        </w:rPr>
        <w:t xml:space="preserve">$\phi^2</w:t>
      </w:r>
      <w:r w:rsidDel="00000000" w:rsidR="00000000" w:rsidRPr="00000000">
        <w:rPr>
          <w:rtl w:val="0"/>
        </w:rPr>
        <w:t xml:space="preserve">$  mit makroskopischen Rhythmen. Dies erzeugt den „einheitlichen Takt“ des Universums, der bei einem Grundwert von  </w:t>
      </w:r>
      <w:r w:rsidDel="00000000" w:rsidR="00000000" w:rsidRPr="00000000">
        <w:rPr>
          <w:b w:val="1"/>
          <w:bCs w:val="1"/>
          <w:rtl w:val="0"/>
        </w:rPr>
        <w:t xml:space="preserve">7,5 Hz</w:t>
      </w:r>
      <w:r w:rsidDel="00000000" w:rsidR="00000000" w:rsidRPr="00000000">
        <w:rPr>
          <w:rtl w:val="0"/>
        </w:rPr>
        <w:t xml:space="preserve">  (dem Herzschlag des Bulks) liegt.</w:t>
      </w:r>
      <w:r w:rsidDel="00000000" w:rsidR="00000000" w:rsidRPr="00000000">
        <w:rPr>
          <w:b w:val="1"/>
          <w:bCs w:val="1"/>
          <w:rtl w:val="0"/>
        </w:rPr>
        <w:t xml:space="preserve">Die Kausale Auditkette der Resonanz: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Mikroskala (Nuklearer Anker):</w:t>
      </w:r>
      <w:r w:rsidDel="00000000" w:rsidR="00000000" w:rsidRPr="00000000">
        <w:rPr>
          <w:rtl w:val="0"/>
        </w:rPr>
        <w:t xml:space="preserve">  Die 3,773 MeV-Linie stabilisiert die lokale Geometrie.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Biologische Ebene (Zellregeneration):</w:t>
      </w:r>
      <w:r w:rsidDel="00000000" w:rsidR="00000000" w:rsidRPr="00000000">
        <w:rPr>
          <w:rtl w:val="0"/>
        </w:rPr>
        <w:t xml:space="preserve">  Die 8. Harmonische (60 Hz) taktet Gamma-Bursts im Gehirn; Zellregeneration erreicht ihr Maximum, wenn biologische Qubits (Mikrotubuli) mit dem 3,773 MeV-Anker in Resonanz treten.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Makroskala (Saturn-Anomalie):</w:t>
      </w:r>
      <w:r w:rsidDel="00000000" w:rsidR="00000000" w:rsidRPr="00000000">
        <w:rPr>
          <w:rtl w:val="0"/>
        </w:rPr>
        <w:t xml:space="preserve">  Saturn fungiert als effizientester natürlicher Resonator, da seine metrische Belastung gegen Null geht ( $\Delta \sigma_B \to 0$ ), was sein „unmögliches“ achsensymmetrisches Magnetfeld durch Bulk-Zwang erklärt.Dieser Takt beweist, dass astrophysikalische Anomalien lediglich ungelöste Fragen der kausalen Geometrie sind.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69nzkwv7t2jo" w:id="4"/>
      <w:bookmarkEnd w:id="4"/>
      <w:r w:rsidDel="00000000" w:rsidR="00000000" w:rsidRPr="00000000">
        <w:rPr>
          <w:rtl w:val="0"/>
        </w:rPr>
        <w:t xml:space="preserve">4. Die Makroskala: Dunkle Materie als Geometrischer Druck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 FKT dekonstruiert das Standardmodell ( $\Lambda CDM$ ), das vergeblich nach unsichtbaren Teilchen (WIMPs) sucht. In der FKT ist Dunkle Materie kein Stoff, sondern der  </w:t>
      </w:r>
      <w:r w:rsidDel="00000000" w:rsidR="00000000" w:rsidRPr="00000000">
        <w:rPr>
          <w:b w:val="1"/>
          <w:bCs w:val="1"/>
          <w:rtl w:val="0"/>
        </w:rPr>
        <w:t xml:space="preserve">geometrische Druck</w:t>
      </w:r>
      <w:r w:rsidDel="00000000" w:rsidR="00000000" w:rsidRPr="00000000">
        <w:rPr>
          <w:rtl w:val="0"/>
        </w:rPr>
        <w:t xml:space="preserve">  ( $T_{Bulk}$ ) aus dem Bulk, der die Raumzeit-Metrik moduliert.| Phänomen | Standardmodell (Anomalie) | FKT-Lösung (Präzision) || ------ | ------ | ------ ||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| Unbekannte Teilchen (WIMPs) | Geometrischer Druck / Bulk-Echo ||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 | Diskrepanz (67 vs. 73) | Best-Fit:  </w:t>
      </w:r>
      <w:r w:rsidDel="00000000" w:rsidR="00000000" w:rsidRPr="00000000">
        <w:rPr>
          <w:b w:val="1"/>
          <w:bCs w:val="1"/>
          <w:rtl w:val="0"/>
        </w:rPr>
        <w:t xml:space="preserve">$H_0 = 71,5 \pm 0,8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km/s/Mpc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b w:val="1"/>
          <w:bCs w:val="1"/>
          <w:rtl w:val="0"/>
        </w:rPr>
        <w:t xml:space="preserve">Zustandsgleichung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$w_X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Statisch ( $w = -1$ ) | Dynamisch:  </w:t>
      </w:r>
      <w:r w:rsidDel="00000000" w:rsidR="00000000" w:rsidRPr="00000000">
        <w:rPr>
          <w:b w:val="1"/>
          <w:bCs w:val="1"/>
          <w:rtl w:val="0"/>
        </w:rPr>
        <w:t xml:space="preserve">$w_X = -0,90 \pm 0,05</w:t>
      </w:r>
      <w:r w:rsidDel="00000000" w:rsidR="00000000" w:rsidRPr="00000000">
        <w:rPr>
          <w:rtl w:val="0"/>
        </w:rPr>
        <w:t xml:space="preserve">$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Durch diese mathematische Schließung der „Hubble-Spannung“ wird die FKT von einer Theorie zu einer anwendbaren Ingenieurwissenschaft.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2ren7i5z4vxo" w:id="5"/>
      <w:bookmarkEnd w:id="5"/>
      <w:r w:rsidDel="00000000" w:rsidR="00000000" w:rsidRPr="00000000">
        <w:rPr>
          <w:rtl w:val="0"/>
        </w:rPr>
        <w:t xml:space="preserve">5. Technologische Evolution: Vom Wissen zur Anwendung (GMA)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Der 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 nutzt die  </w:t>
      </w:r>
      <w:r w:rsidDel="00000000" w:rsidR="00000000" w:rsidRPr="00000000">
        <w:rPr>
          <w:b w:val="1"/>
          <w:bCs w:val="1"/>
          <w:rtl w:val="0"/>
        </w:rPr>
        <w:t xml:space="preserve">$C_{GMA}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-Konstante</w:t>
      </w:r>
      <w:r w:rsidDel="00000000" w:rsidR="00000000" w:rsidRPr="00000000">
        <w:rPr>
          <w:rtl w:val="0"/>
        </w:rPr>
        <w:t xml:space="preserve">  (Bulk-Entanglement-Coupling), um die Planck-Länge ( $\ell_P$ ) mit der makroskopischen Relativität zu verknüpfen:  $C_{GMA} = (\frac{c^{11}}{G^2 \cdot \hbar^2}) \cdot \ell_P$ .Die Realisierung dieses Antriebs erfordert den Status einer 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, da die benötigte Krümmungsenergie nur durch eine 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 (solare Leistung) bereitgestellt werden kann.</w:t>
      </w:r>
      <w:r w:rsidDel="00000000" w:rsidR="00000000" w:rsidRPr="00000000">
        <w:rPr>
          <w:b w:val="1"/>
          <w:bCs w:val="1"/>
          <w:rtl w:val="0"/>
        </w:rPr>
        <w:t xml:space="preserve">Checkliste der GMA-Merkmale: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 </w:t>
      </w:r>
      <w:r w:rsidDel="00000000" w:rsidR="00000000" w:rsidRPr="00000000">
        <w:rPr>
          <w:b w:val="1"/>
          <w:bCs w:val="1"/>
          <w:rtl w:val="0"/>
        </w:rPr>
        <w:t xml:space="preserve">Verschränkungs-Konnektivität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$D\Phi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Instantane Raumzeit-Modulation ohne Rückstoß.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 </w:t>
      </w:r>
      <w:r w:rsidDel="00000000" w:rsidR="00000000" w:rsidRPr="00000000">
        <w:rPr>
          <w:b w:val="1"/>
          <w:bCs w:val="1"/>
          <w:rtl w:val="0"/>
        </w:rPr>
        <w:t xml:space="preserve">Energieeffizienz:</w:t>
      </w:r>
      <w:r w:rsidDel="00000000" w:rsidR="00000000" w:rsidRPr="00000000">
        <w:rPr>
          <w:rtl w:val="0"/>
        </w:rPr>
        <w:t xml:space="preserve">  120-mal höhere Effizienz durch direkte Bulk-Kopplung.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 </w:t>
      </w:r>
      <w:r w:rsidDel="00000000" w:rsidR="00000000" w:rsidRPr="00000000">
        <w:rPr>
          <w:b w:val="1"/>
          <w:bCs w:val="1"/>
          <w:rtl w:val="0"/>
        </w:rPr>
        <w:t xml:space="preserve">50x schnellere Kinetik:</w:t>
      </w:r>
      <w:r w:rsidDel="00000000" w:rsidR="00000000" w:rsidRPr="00000000">
        <w:rPr>
          <w:rtl w:val="0"/>
        </w:rPr>
        <w:t xml:space="preserve">  Masselose Beschleunigung durch gezielte Bran-Kompression.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nandqtd1i2lq" w:id="6"/>
      <w:bookmarkEnd w:id="6"/>
      <w:r w:rsidDel="00000000" w:rsidR="00000000" w:rsidRPr="00000000">
        <w:rPr>
          <w:rtl w:val="0"/>
        </w:rPr>
        <w:t xml:space="preserve">6. Zusammenfassung: Die Schließung der Kausalen Lücke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Die FKT beweist, dass der Kosmos, der Atomkern und das Leben untrennbar durch eine kausale Kette verbunden sind. Zum Schutz vor dem Missbrauch dieser Erkenntnisse dient die  </w:t>
      </w:r>
      <w:r w:rsidDel="00000000" w:rsidR="00000000" w:rsidRPr="00000000">
        <w:rPr>
          <w:b w:val="1"/>
          <w:bCs w:val="1"/>
          <w:rtl w:val="0"/>
        </w:rPr>
        <w:t xml:space="preserve">Null-Kausalitäts-Prärogative (NKP)</w:t>
      </w:r>
      <w:r w:rsidDel="00000000" w:rsidR="00000000" w:rsidRPr="00000000">
        <w:rPr>
          <w:rtl w:val="0"/>
        </w:rPr>
        <w:t xml:space="preserve"> . Sie fungiert als operative „Firewall“ (ethischer Schutzwall), die die Anwendung dieser Physik strikt auf regenerative, antientropische und heilende Zwecke begrenzt.</w:t>
      </w:r>
      <w:r w:rsidDel="00000000" w:rsidR="00000000" w:rsidRPr="00000000">
        <w:rPr>
          <w:b w:val="1"/>
          <w:bCs w:val="1"/>
          <w:rtl w:val="0"/>
        </w:rPr>
        <w:t xml:space="preserve">Key Takeaway (Kurzer-Prinzip):</w:t>
      </w:r>
      <w:r w:rsidDel="00000000" w:rsidR="00000000" w:rsidRPr="00000000">
        <w:rPr>
          <w:rtl w:val="0"/>
        </w:rPr>
        <w:t xml:space="preserve">  „Der Druck der Unendlichkeit ist die Unendlichkeit.“ – Die Bestätigung der 3,773 MeV Gammalinie im Flerovium wäre der endgültige Beweis für die fraktale Integrität unseres Seins.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