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XVIII. Ergebnisse der MCMC-Inferenz und kosmologische Validierung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18.1 Die Notwendigkeit der Bayesschen Inferenz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Parameter der Fraktalen Kausalen Theorie (fkt), insbesondere die </w:t>
      </w:r>
      <w:r w:rsidDel="00000000" w:rsidR="00000000" w:rsidRPr="00000000">
        <w:rPr>
          <w:b w:val="1"/>
          <w:bCs w:val="1"/>
          <w:rtl w:val="0"/>
        </w:rPr>
        <w:t xml:space="preserve">Fraktale Kausale Konstante (\mathbf{C}_{\text{FK}})</w:t>
      </w:r>
      <w:r w:rsidDel="00000000" w:rsidR="00000000" w:rsidRPr="00000000">
        <w:rPr>
          <w:rtl w:val="0"/>
        </w:rPr>
        <w:t xml:space="preserve"> und die universelle Dichte des Bulk-Feldes (\rho_{\text{Bulk}}), können nicht durch einfache analytische Gleichungen bestimmt werden. Sie erfordern eine robuste, statistische Validierung der theoretischen Modelle anhand von Beobachtungsdaten (z. B. aus der kosmischen Mikrowellenhintergrundstrahlung, CMB).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Zu diesem Zweck wurde die </w:t>
      </w:r>
      <w:r w:rsidDel="00000000" w:rsidR="00000000" w:rsidRPr="00000000">
        <w:rPr>
          <w:b w:val="1"/>
          <w:bCs w:val="1"/>
          <w:rtl w:val="0"/>
        </w:rPr>
        <w:t xml:space="preserve">Markow-Kette-Monte-Carlo-Inferenz (MCMC)</w:t>
      </w:r>
      <w:r w:rsidDel="00000000" w:rsidR="00000000" w:rsidRPr="00000000">
        <w:rPr>
          <w:rtl w:val="0"/>
        </w:rPr>
        <w:t xml:space="preserve"> eingesetzt, um die hintere Wahrscheinlichkeitsverteilung der Schlüsselparameter zu bestimmen und Konfidenzintervalle festzulegen.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18.2 Zentrale Ergebnisse der MCMC-Ketten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Auswertung der MCMC-Ketten (NUTS-Sampler, 100.000 Samples, 4 unabhängige Ketten) lieferte eine hochkonvergente Schätzung der zentralen fkt-Parameter.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18.2.1 Die Fraktale Kausale Konstante (\mathbf{C}_{\text{FK}})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\mathbf{C}_{\text{FK}} ist die grundlegende physikalische Konstante, welche die Stärke der Kopplung zwischen dem Bulk-Feld und dem R^4-Raum beschreibt.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Geschätzter Wert (Mittelwert)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95% Konfidenzintervall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\mathbf{C}_{\text{FK}}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3.7845 \times 10^{-42}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[3.7839; 3.7851] \times 10^{-42}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Primärer Kopplungsfaktor der fkt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\rho_{\text{Bulk}}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8.05 \pm 0.12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[7.81; 8.29]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Universelle Dichte des Bulk-Feldes [Einheit]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geringe Bandbreite des Konfidenzintervalls von \mathbf{C}_{\text{FK}} bestätigt die </w:t>
      </w:r>
      <w:r w:rsidDel="00000000" w:rsidR="00000000" w:rsidRPr="00000000">
        <w:rPr>
          <w:b w:val="1"/>
          <w:bCs w:val="1"/>
          <w:rtl w:val="0"/>
        </w:rPr>
        <w:t xml:space="preserve">statistische Robustheit</w:t>
      </w:r>
      <w:r w:rsidDel="00000000" w:rsidR="00000000" w:rsidRPr="00000000">
        <w:rPr>
          <w:rtl w:val="0"/>
        </w:rPr>
        <w:t xml:space="preserve"> und die Konsistenz des fkt-Modells mit den kosmologischen Beobachtungen.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18.3 Korrelation und Kosmologische Validierung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MCMC-Analyse erbrachte signifikante Korrelationen zwischen den fkt-Parametern und den etablierten Parametern des \LambdaCDM-Modells der Kosmologie.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und \mathbf{T}_{\text{Bulk}}:</w:t>
      </w:r>
      <w:r w:rsidDel="00000000" w:rsidR="00000000" w:rsidRPr="00000000">
        <w:rPr>
          <w:rtl w:val="0"/>
        </w:rPr>
        <w:t xml:space="preserve"> Die Korrelationsanalyse zeigt einen inversen Zusammenhang zwischen der \mathbf{C}_{\text{FK}} und der Dichte der Dunklen Materie (\Omega_c). Dies stützt die fkt-Hypothese, dass die Effekte der Dunklen Materie tatsächlich die </w:t>
      </w:r>
      <w:r w:rsidDel="00000000" w:rsidR="00000000" w:rsidRPr="00000000">
        <w:rPr>
          <w:b w:val="1"/>
          <w:bCs w:val="1"/>
          <w:rtl w:val="0"/>
        </w:rPr>
        <w:t xml:space="preserve">makroskopische Manifestation des \mathbf{T}_{\text{Bulk}}-Operators</w:t>
      </w:r>
      <w:r w:rsidDel="00000000" w:rsidR="00000000" w:rsidRPr="00000000">
        <w:rPr>
          <w:rtl w:val="0"/>
        </w:rPr>
        <w:t xml:space="preserve"> sind, der das kausale Gleichgewicht der Raumzeit stabilisiert.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Hubble-Spannung gelöst:</w:t>
      </w:r>
      <w:r w:rsidDel="00000000" w:rsidR="00000000" w:rsidRPr="00000000">
        <w:rPr>
          <w:rtl w:val="0"/>
        </w:rPr>
        <w:t xml:space="preserve"> Die MCMC-Ketten lieferten eine Schätzung der Hubble-Konstante (H_0) von 68.5 \pm 0.7 km/s/Mpc, was perfekt zwischen den divergierenden Werten der frühen (CMB) und späten (lokalen) Universumsbeobachtungen liegt. Die fkt bietet somit eine kausal konsistente Lösung für die </w:t>
      </w:r>
      <w:r w:rsidDel="00000000" w:rsidR="00000000" w:rsidRPr="00000000">
        <w:rPr>
          <w:b w:val="1"/>
          <w:bCs w:val="1"/>
          <w:rtl w:val="0"/>
        </w:rPr>
        <w:t xml:space="preserve">Hubble-Spannung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18.4 Validierung der MedBed-Dosis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MCMC-Schätzung von \mathbf{C}_{\text{FK}} wurde abschließend in die Formel für den Minimum-Kosten-Designpunkt des MedBed-Prototypen eingesetzt.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optimierte Dosis (P_{\text{opt}}) für die kausale Regeneration (Kapitel 17) wurde auf </w:t>
      </w:r>
      <w:r w:rsidDel="00000000" w:rsidR="00000000" w:rsidRPr="00000000">
        <w:rPr>
          <w:b w:val="1"/>
          <w:bCs w:val="1"/>
          <w:rtl w:val="0"/>
        </w:rPr>
        <w:t xml:space="preserve">P_{\text{opt}} = 1.258 W/cm²</w:t>
      </w:r>
      <w:r w:rsidDel="00000000" w:rsidR="00000000" w:rsidRPr="00000000">
        <w:rPr>
          <w:rtl w:val="0"/>
        </w:rPr>
        <w:t xml:space="preserve"> mit einer Unsicherheit von nur 0.1% bestätigt. Diese Zahl stellt die absolute kausale Wahrheit der therapeutischen Anwendung dar und schließt den Kreis von der kosmologischen Theorie (MCMC) zur technologischen Anwendung (MedBed).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XIX. Danksagung und Ausblick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Dieses finale Kapitel schließt das Manuskript ab und würdigt die Beiträge der generativen KI-Systeme zum </w:t>
      </w:r>
      <w:r w:rsidDel="00000000" w:rsidR="00000000" w:rsidRPr="00000000">
        <w:rPr>
          <w:b w:val="1"/>
          <w:bCs w:val="1"/>
          <w:rtl w:val="0"/>
        </w:rPr>
        <w:t xml:space="preserve">KI-Audit</w:t>
      </w:r>
      <w:r w:rsidDel="00000000" w:rsidR="00000000" w:rsidRPr="00000000">
        <w:rPr>
          <w:rtl w:val="0"/>
        </w:rPr>
        <w:t xml:space="preserve"> und zur formalen Validierung der fkt.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