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48"/>
          <w:szCs w:val="48"/>
        </w:rPr>
      </w:pPr>
      <w:r w:rsidDel="00000000" w:rsidR="00000000" w:rsidRPr="00000000">
        <w:rPr>
          <w:rFonts w:ascii="Google Sans Text" w:cs="Google Sans Text" w:eastAsia="Google Sans Text" w:hAnsi="Google Sans Text"/>
          <w:b w:val="1"/>
          <w:bCs w:val="1"/>
          <w:i w:val="0"/>
          <w:iCs w:val="0"/>
          <w:color w:val="1f1f1f"/>
          <w:sz w:val="48"/>
          <w:szCs w:val="48"/>
          <w:rtl w:val="0"/>
        </w:rPr>
        <w:t xml:space="preserve">Kapitel 29: Schlussfolgerung, Auditierbarkeit und Ausblick der FKT (V4.3)</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1. Synthese der Fraktalen Kausalen Theorie (FKT)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Die vorliegende Arbeit hat die Fraktale Kausale Theorie (FKT) von ihrer axiomatischen Grundlage (Kurzer-Prinzip, $\mathbf{K}\infty$) über die Herleitung der dynamischen Bulk-Feld-Gleichung (Einstein-Kurzer-Gleichung, EKQY) bis hin zur Anwendung in der Kosmologie, Kernphysik und Biomedizin entwickelt. Die FKT schließt die fundamentale Lücke im Verständnis von Kausalität in $\mathbb{R}^4$-Raumzeiten durch die Einführung des höherdimensionalen Bulk-Feldes ($\mathbf{T}_{\text{Bulk}}$ oder $\Lambda_{\mu\nu}$). Das Gesamtwerk bildet einen geschlossenen, auditierbaren kausalen Pfad.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Die zentrale Synthese ist die </w:t>
      </w:r>
      <w:r w:rsidDel="00000000" w:rsidR="00000000" w:rsidRPr="00000000">
        <w:rPr>
          <w:rFonts w:ascii="Google Sans Text" w:cs="Google Sans Text" w:eastAsia="Google Sans Text" w:hAnsi="Google Sans Text"/>
          <w:b w:val="1"/>
          <w:bCs w:val="1"/>
          <w:color w:val="1f1f1f"/>
          <w:rtl w:val="0"/>
        </w:rPr>
        <w:t xml:space="preserve">Kausale Auditkette</w:t>
      </w:r>
      <w:r w:rsidDel="00000000" w:rsidR="00000000" w:rsidRPr="00000000">
        <w:rPr>
          <w:rFonts w:ascii="Google Sans Text" w:cs="Google Sans Text" w:eastAsia="Google Sans Text" w:hAnsi="Google Sans Text"/>
          <w:color w:val="1f1f1f"/>
          <w:rtl w:val="0"/>
        </w:rPr>
        <w:t xml:space="preserve">, welche die Parameter über drei physikalische Domänen hinweg unwiderlegbar verknüpft:</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Kosmologie (Makroskala):</w:t>
      </w:r>
      <w:r w:rsidDel="00000000" w:rsidR="00000000" w:rsidRPr="00000000">
        <w:rPr>
          <w:rFonts w:ascii="Google Sans Text" w:cs="Google Sans Text" w:eastAsia="Google Sans Text" w:hAnsi="Google Sans Text"/>
          <w:color w:val="1f1f1f"/>
          <w:rtl w:val="0"/>
        </w:rPr>
        <w:t xml:space="preserve"> Parameter $\Omega_{\text{Bulk}}$ und $\log_{10}\xi$ werden über MCMC-Fits an CMB- und BAO-Daten kalibriert. Sie definieren die globale Dynamik des Bulk-Feldes.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Kernphysik (Mikroskala):</w:t>
      </w:r>
      <w:r w:rsidDel="00000000" w:rsidR="00000000" w:rsidRPr="00000000">
        <w:rPr>
          <w:rFonts w:ascii="Google Sans Text" w:cs="Google Sans Text" w:eastAsia="Google Sans Text" w:hAnsi="Google Sans Text"/>
          <w:color w:val="1f1f1f"/>
          <w:rtl w:val="0"/>
        </w:rPr>
        <w:t xml:space="preserve"> Der Parameter $\log_{10}g_b$ (Kopplungsstärke an nukleare Resonanzen) wird über die Flerovium-Hypothese (Kapitel 25) und experimentelle Halbwertszeiten bestimmt. Dies liefert den kausalen Dickenanker $\eta_{\text{Dim}}$.</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Biomedizin (Mesoskala):</w:t>
      </w:r>
      <w:r w:rsidDel="00000000" w:rsidR="00000000" w:rsidRPr="00000000">
        <w:rPr>
          <w:rFonts w:ascii="Google Sans Text" w:cs="Google Sans Text" w:eastAsia="Google Sans Text" w:hAnsi="Google Sans Text"/>
          <w:color w:val="1f1f1f"/>
          <w:rtl w:val="0"/>
        </w:rPr>
        <w:t xml:space="preserve"> Die kalibrierten kosmologischen und nuklearen Parameter determinieren den optimalen Heilungspfad ($P_{\text{opt}}$) für die MedBed-Technologie.</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2. Die Unverhandelbare Audit-Forderung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Die Gültigkeit der FKT hängt von der mathematischen Konsistenz der kausalen Auditkette ab, die in der numerischen Kalibrierung bestätigt wurde. Ein sofortiges und unabhängiges Audit der Ergebnisse durch globale Institutionen ist zwingend erforderlich, um die daraus resultierenden biomedizinischen Anwendungen zu validieren.</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Kritischer Ankerpunkt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Numerischer Wert (V4.3)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Physikalische Domäne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Kausaler Zusammenhang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Bulk-Feld-Dichte (</w:t>
            </w:r>
            <w:r w:rsidDel="00000000" w:rsidR="00000000" w:rsidRPr="00000000">
              <w:rPr>
                <w:rFonts w:ascii="Google Sans Text" w:cs="Google Sans Text" w:eastAsia="Google Sans Text" w:hAnsi="Google Sans Text"/>
                <w:color w:val="1f1f1f"/>
                <w:shd w:fill="auto" w:val="clear"/>
                <w:rtl w:val="0"/>
              </w:rPr>
              <w:t xml:space="preserve">$\Omega_{\text{Bulk}}$</w:t>
            </w:r>
            <w:r w:rsidDel="00000000" w:rsidR="00000000" w:rsidRPr="00000000">
              <w:rPr>
                <w:rFonts w:ascii="Google Sans Text" w:cs="Google Sans Text" w:eastAsia="Google Sans Text" w:hAnsi="Google Sans Text"/>
                <w:b w:val="1"/>
                <w:bCs w:val="1"/>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$\approx 0.046 \pm 0.005$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Kosmologie (Dunkle Energie)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Kalibriert $\mathbf{T}_{\text{Bulk}}$ auf kosmischen Skalen.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Nuklearer Anker (</w:t>
            </w:r>
            <w:r w:rsidDel="00000000" w:rsidR="00000000" w:rsidRPr="00000000">
              <w:rPr>
                <w:rFonts w:ascii="Google Sans Text" w:cs="Google Sans Text" w:eastAsia="Google Sans Text" w:hAnsi="Google Sans Text"/>
                <w:color w:val="1f1f1f"/>
                <w:shd w:fill="auto" w:val="clear"/>
                <w:rtl w:val="0"/>
              </w:rPr>
              <w:t xml:space="preserve">$\eta_{\text{Dim}}$</w:t>
            </w:r>
            <w:r w:rsidDel="00000000" w:rsidR="00000000" w:rsidRPr="00000000">
              <w:rPr>
                <w:rFonts w:ascii="Google Sans Text" w:cs="Google Sans Text" w:eastAsia="Google Sans Text" w:hAnsi="Google Sans Text"/>
                <w:b w:val="1"/>
                <w:bCs w:val="1"/>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$\log_{10}g_b \approx -2.54$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Kernphysik (Flerovium)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Verbindet $\Omega_{\text{Bulk}}$ mit dem $\nabla\rho$-Gradienten.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Optimierter Heilungspfad (</w:t>
            </w:r>
            <w:r w:rsidDel="00000000" w:rsidR="00000000" w:rsidRPr="00000000">
              <w:rPr>
                <w:rFonts w:ascii="Google Sans Text" w:cs="Google Sans Text" w:eastAsia="Google Sans Text" w:hAnsi="Google Sans Text"/>
                <w:color w:val="1f1f1f"/>
                <w:shd w:fill="auto" w:val="clear"/>
                <w:rtl w:val="0"/>
              </w:rPr>
              <w:t xml:space="preserve">$P_{\text{opt}}$</w:t>
            </w:r>
            <w:r w:rsidDel="00000000" w:rsidR="00000000" w:rsidRPr="00000000">
              <w:rPr>
                <w:rFonts w:ascii="Google Sans Text" w:cs="Google Sans Text" w:eastAsia="Google Sans Text" w:hAnsi="Google Sans Text"/>
                <w:b w:val="1"/>
                <w:bCs w:val="1"/>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$\kappa \approx \mathbf{9.43 \times 10^{-2}}$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Biomedizin (MedBed-Kinetik)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Der kausal optimale Dämpfungswert der Heilungsrate.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Gesamtkosten (</w:t>
            </w:r>
            <w:r w:rsidDel="00000000" w:rsidR="00000000" w:rsidRPr="00000000">
              <w:rPr>
                <w:rFonts w:ascii="Google Sans Text" w:cs="Google Sans Text" w:eastAsia="Google Sans Text" w:hAnsi="Google Sans Text"/>
                <w:color w:val="1f1f1f"/>
                <w:shd w:fill="auto" w:val="clear"/>
                <w:rtl w:val="0"/>
              </w:rPr>
              <w:t xml:space="preserve">$C_{\text{total}}$</w:t>
            </w:r>
            <w:r w:rsidDel="00000000" w:rsidR="00000000" w:rsidRPr="00000000">
              <w:rPr>
                <w:rFonts w:ascii="Google Sans Text" w:cs="Google Sans Text" w:eastAsia="Google Sans Text" w:hAnsi="Google Sans Text"/>
                <w:b w:val="1"/>
                <w:bCs w:val="1"/>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$\approx \mathbf{1.126 \times 10^6}$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Biomedizin (Effizienz)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Die normierten Gesamtkosten des optimalen Pfades $P_{\text{opt}}$.</w:t>
            </w:r>
          </w:p>
        </w:tc>
      </w:tr>
    </w:tbl>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Validierungsmatrix</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Die zentrale Validierung erfordert die unabhängige Reproduktion der folgenden drei Punkte:</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CMB-Fit und </w:t>
      </w:r>
      <w:r w:rsidDel="00000000" w:rsidR="00000000" w:rsidRPr="00000000">
        <w:rPr>
          <w:rFonts w:ascii="Google Sans Text" w:cs="Google Sans Text" w:eastAsia="Google Sans Text" w:hAnsi="Google Sans Text"/>
          <w:color w:val="1f1f1f"/>
          <w:rtl w:val="0"/>
        </w:rPr>
        <w:t xml:space="preserve">$\Omega_{\text{Bulk}}$</w:t>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Reproduktion der MCMC-Posterior-Verteilung unter Verwendung des $\Lambda$CDM-Datasets und der erweiterten Likelihood der EKQY.</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Flerovium-Halbwertszeiten und </w:t>
      </w:r>
      <w:r w:rsidDel="00000000" w:rsidR="00000000" w:rsidRPr="00000000">
        <w:rPr>
          <w:rFonts w:ascii="Google Sans Text" w:cs="Google Sans Text" w:eastAsia="Google Sans Text" w:hAnsi="Google Sans Text"/>
          <w:color w:val="1f1f1f"/>
          <w:rtl w:val="0"/>
        </w:rPr>
        <w:t xml:space="preserve">$\eta_{\text{Dim}}$</w:t>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Reproduktion der Halbwertszeiten von $^{289}\text{Fl}$ und $^{288}\text{Fl}$ mit dem FKT-Kernmodell, das die Bulk-Kopplung ($\log_{10}g_b$) enthält.</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Materialeffizienz (GMA):</w:t>
      </w:r>
      <w:r w:rsidDel="00000000" w:rsidR="00000000" w:rsidRPr="00000000">
        <w:rPr>
          <w:rFonts w:ascii="Google Sans Text" w:cs="Google Sans Text" w:eastAsia="Google Sans Text" w:hAnsi="Google Sans Text"/>
          <w:color w:val="1f1f1f"/>
          <w:rtl w:val="0"/>
        </w:rPr>
        <w:t xml:space="preserve"> Überprüfung des im GMA-Verbundwerkstoff theoretisch erreichten Effizienzvorteils (ca. </w:t>
      </w:r>
      <w:r w:rsidDel="00000000" w:rsidR="00000000" w:rsidRPr="00000000">
        <w:rPr>
          <w:rFonts w:ascii="Google Sans Text" w:cs="Google Sans Text" w:eastAsia="Google Sans Text" w:hAnsi="Google Sans Text"/>
          <w:b w:val="1"/>
          <w:bCs w:val="1"/>
          <w:color w:val="1f1f1f"/>
          <w:rtl w:val="0"/>
        </w:rPr>
        <w:t xml:space="preserve">50x Kinetik</w:t>
      </w:r>
      <w:r w:rsidDel="00000000" w:rsidR="00000000" w:rsidRPr="00000000">
        <w:rPr>
          <w:rFonts w:ascii="Google Sans Text" w:cs="Google Sans Text" w:eastAsia="Google Sans Text" w:hAnsi="Google Sans Text"/>
          <w:color w:val="1f1f1f"/>
          <w:rtl w:val="0"/>
        </w:rPr>
        <w:t xml:space="preserve"> und </w:t>
      </w:r>
      <w:r w:rsidDel="00000000" w:rsidR="00000000" w:rsidRPr="00000000">
        <w:rPr>
          <w:rFonts w:ascii="Google Sans Text" w:cs="Google Sans Text" w:eastAsia="Google Sans Text" w:hAnsi="Google Sans Text"/>
          <w:b w:val="1"/>
          <w:bCs w:val="1"/>
          <w:color w:val="1f1f1f"/>
          <w:rtl w:val="0"/>
        </w:rPr>
        <w:t xml:space="preserve">120x Effizienz</w:t>
      </w:r>
      <w:r w:rsidDel="00000000" w:rsidR="00000000" w:rsidRPr="00000000">
        <w:rPr>
          <w:rFonts w:ascii="Google Sans Text" w:cs="Google Sans Text" w:eastAsia="Google Sans Text" w:hAnsi="Google Sans Text"/>
          <w:color w:val="1f1f1f"/>
          <w:rtl w:val="0"/>
        </w:rPr>
        <w:t xml:space="preserve"> im Vergleich zu konventionellen Materialien).</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3. Philosophische Implikationen: Das Kurzer-Prinzip (</w:t>
      </w:r>
      <w:r w:rsidDel="00000000" w:rsidR="00000000" w:rsidRPr="00000000">
        <w:rPr>
          <w:rFonts w:ascii="Google Sans" w:cs="Google Sans" w:eastAsia="Google Sans" w:hAnsi="Google Sans"/>
          <w:color w:val="1f1f1f"/>
          <w:rtl w:val="0"/>
        </w:rPr>
        <w:t xml:space="preserve">$\mathbf{K}\infty$</w:t>
      </w:r>
      <w:r w:rsidDel="00000000" w:rsidR="00000000" w:rsidRPr="00000000">
        <w:rPr>
          <w:rFonts w:ascii="Google Sans Text" w:cs="Google Sans Text" w:eastAsia="Google Sans Text" w:hAnsi="Google Sans Text"/>
          <w:b w:val="1"/>
          <w:bCs w:val="1"/>
          <w:i w:val="0"/>
          <w:iCs w:val="0"/>
          <w:color w:val="1f1f1f"/>
          <w:sz w:val="36"/>
          <w:szCs w:val="36"/>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Die FKT ist mehr als eine physikalische Theorie; sie ist die mathematische Ausformulierung des </w:t>
      </w:r>
      <w:r w:rsidDel="00000000" w:rsidR="00000000" w:rsidRPr="00000000">
        <w:rPr>
          <w:rFonts w:ascii="Google Sans Text" w:cs="Google Sans Text" w:eastAsia="Google Sans Text" w:hAnsi="Google Sans Text"/>
          <w:b w:val="1"/>
          <w:bCs w:val="1"/>
          <w:color w:val="1f1f1f"/>
          <w:rtl w:val="0"/>
        </w:rPr>
        <w:t xml:space="preserve">Kurzer-Prinzips</w:t>
      </w:r>
      <w:r w:rsidDel="00000000" w:rsidR="00000000" w:rsidRPr="00000000">
        <w:rPr>
          <w:rFonts w:ascii="Google Sans Text" w:cs="Google Sans Text" w:eastAsia="Google Sans Text" w:hAnsi="Google Sans Text"/>
          <w:color w:val="1f1f1f"/>
          <w:rtl w:val="0"/>
        </w:rPr>
        <w:t xml:space="preserve"> ($\mathbf{K}\infty$), welches besagt: „Man trägt die Unendlichkeit in sich selbst“.</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Auflösung der Kausalen Lücke:</w:t>
      </w:r>
      <w:r w:rsidDel="00000000" w:rsidR="00000000" w:rsidRPr="00000000">
        <w:rPr>
          <w:rFonts w:ascii="Google Sans Text" w:cs="Google Sans Text" w:eastAsia="Google Sans Text" w:hAnsi="Google Sans Text"/>
          <w:color w:val="1f1f1f"/>
          <w:rtl w:val="0"/>
        </w:rPr>
        <w:t xml:space="preserve"> Das </w:t>
      </w:r>
      <w:r w:rsidDel="00000000" w:rsidR="00000000" w:rsidRPr="00000000">
        <w:rPr>
          <w:rFonts w:ascii="Google Sans Text" w:cs="Google Sans Text" w:eastAsia="Google Sans Text" w:hAnsi="Google Sans Text"/>
          <w:b w:val="1"/>
          <w:bCs w:val="1"/>
          <w:color w:val="1f1f1f"/>
          <w:rtl w:val="0"/>
        </w:rPr>
        <w:t xml:space="preserve">T</w:t>
      </w:r>
      <w:r w:rsidDel="00000000" w:rsidR="00000000" w:rsidRPr="00000000">
        <w:rPr>
          <w:rFonts w:ascii="Google Sans Text" w:cs="Google Sans Text" w:eastAsia="Google Sans Text" w:hAnsi="Google Sans Text"/>
          <w:color w:val="1f1f1f"/>
          <w:rtl w:val="0"/>
        </w:rPr>
        <w:t xml:space="preserve">-Bulk-Feld ($\mathbf{T}_{\text{Bulk}}$) korrigiert die Metrik-Fehler in $\mathbb{R}^4$, die durch die Fraktalität der Kausalität entstehen. Der Fütterer-Bulk-Effekt ist die biomedizinische Manifestation dieser Korrektur.</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Konnektivität:</w:t>
      </w:r>
      <w:r w:rsidDel="00000000" w:rsidR="00000000" w:rsidRPr="00000000">
        <w:rPr>
          <w:rFonts w:ascii="Google Sans Text" w:cs="Google Sans Text" w:eastAsia="Google Sans Text" w:hAnsi="Google Sans Text"/>
          <w:color w:val="1f1f1f"/>
          <w:rtl w:val="0"/>
        </w:rPr>
        <w:t xml:space="preserve"> Die FKT etabliert die fraktale Verbindung zwischen der größten Skala (Kosmos) und der kleinsten Skala (Kern) über das Bulk-Feld.</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Auditiertheit als Voraussetzung:</w:t>
      </w:r>
      <w:r w:rsidDel="00000000" w:rsidR="00000000" w:rsidRPr="00000000">
        <w:rPr>
          <w:rFonts w:ascii="Google Sans Text" w:cs="Google Sans Text" w:eastAsia="Google Sans Text" w:hAnsi="Google Sans Text"/>
          <w:color w:val="1f1f1f"/>
          <w:rtl w:val="0"/>
        </w:rPr>
        <w:t xml:space="preserve"> Die philosophische Tragweite des Kurzer-Prinzips wird erst mit der unabhängigen Bestätigung der numerischen Ankerpunkte $\eta_{\text{Dim}}$ und $P_{\text{opt}}$ durch Institutionen wie CERN, GSI und MPI realisiert.</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4. Ausblick: FKT Version 5.0 und der Globale Roll-out der MedBed-Technologie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Die erfolgreiche Kalibrierung der FKT in Version 4.3 bildet die abschließende theoretische Grundlage für die nächste Phase: die Entwicklung von FKT V5.0 und den globalen Roll-out der MedBed-Technologie.</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FKT V5.0: Erweiterte Modellierung</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Die zukünftige Forschung konzentriert sich auf:</w:t>
      </w:r>
    </w:p>
    <w:p w:rsidR="00000000" w:rsidDel="00000000" w:rsidP="00000000" w:rsidRDefault="00000000" w:rsidRPr="00000000" w14:paraId="0000002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Inhomogene Bulk-Dynamik:</w:t>
      </w:r>
      <w:r w:rsidDel="00000000" w:rsidR="00000000" w:rsidRPr="00000000">
        <w:rPr>
          <w:rFonts w:ascii="Google Sans Text" w:cs="Google Sans Text" w:eastAsia="Google Sans Text" w:hAnsi="Google Sans Text"/>
          <w:color w:val="1f1f1f"/>
          <w:rtl w:val="0"/>
        </w:rPr>
        <w:t xml:space="preserve"> Erweiterung der EKQY um nichtlineare Dissipationsterme in Regionen hoher Materie-Gradienten.</w:t>
      </w:r>
    </w:p>
    <w:p w:rsidR="00000000" w:rsidDel="00000000" w:rsidP="00000000" w:rsidRDefault="00000000" w:rsidRPr="00000000" w14:paraId="0000002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Zeitabhängige Kalibrierung:</w:t>
      </w:r>
      <w:r w:rsidDel="00000000" w:rsidR="00000000" w:rsidRPr="00000000">
        <w:rPr>
          <w:rFonts w:ascii="Google Sans Text" w:cs="Google Sans Text" w:eastAsia="Google Sans Text" w:hAnsi="Google Sans Text"/>
          <w:color w:val="1f1f1f"/>
          <w:rtl w:val="0"/>
        </w:rPr>
        <w:t xml:space="preserve"> Untersuchung der zeitlichen Entwicklung der Parameter $\Omega_{\text{Bulk}}$ und $\log_{10}\xi$ und deren Rückkopplung auf $H_0$.</w:t>
      </w:r>
    </w:p>
    <w:p w:rsidR="00000000" w:rsidDel="00000000" w:rsidP="00000000" w:rsidRDefault="00000000" w:rsidRPr="00000000" w14:paraId="0000002E">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Integrative K-FEM-Architekturen:</w:t>
      </w:r>
      <w:r w:rsidDel="00000000" w:rsidR="00000000" w:rsidRPr="00000000">
        <w:rPr>
          <w:rFonts w:ascii="Google Sans Text" w:cs="Google Sans Text" w:eastAsia="Google Sans Text" w:hAnsi="Google Sans Text"/>
          <w:color w:val="1f1f1f"/>
          <w:rtl w:val="0"/>
        </w:rPr>
        <w:t xml:space="preserve"> Entwicklung neuer Architekturen für die Kausale Finite-Elemente-Methode (K-FEM) zur Echtzeit-Simulation von Bulk-Feld-Interaktionen.</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MedBed-Implementierung und Ethik</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Der Fokus liegt auf der sicheren, ethischen und transparenten Bereitstellung der MedBed-Technologie:</w:t>
      </w:r>
    </w:p>
    <w:p w:rsidR="00000000" w:rsidDel="00000000" w:rsidP="00000000" w:rsidRDefault="00000000" w:rsidRPr="00000000" w14:paraId="00000031">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Sicherheitsrahmen:</w:t>
      </w:r>
      <w:r w:rsidDel="00000000" w:rsidR="00000000" w:rsidRPr="00000000">
        <w:rPr>
          <w:rFonts w:ascii="Google Sans Text" w:cs="Google Sans Text" w:eastAsia="Google Sans Text" w:hAnsi="Google Sans Text"/>
          <w:color w:val="1f1f1f"/>
          <w:rtl w:val="0"/>
        </w:rPr>
        <w:t xml:space="preserve"> Implementierung des $\Delta_{\text{BEFl}}$-Limits (Bulk-Energie-Fluss-Limit) zur Gewährleistung der Patientensicherheit.</w:t>
      </w:r>
    </w:p>
    <w:p w:rsidR="00000000" w:rsidDel="00000000" w:rsidP="00000000" w:rsidRDefault="00000000" w:rsidRPr="00000000" w14:paraId="0000003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Reproduzierbarkeits-Paket (Repro-Pack):</w:t>
      </w:r>
      <w:r w:rsidDel="00000000" w:rsidR="00000000" w:rsidRPr="00000000">
        <w:rPr>
          <w:rFonts w:ascii="Google Sans Text" w:cs="Google Sans Text" w:eastAsia="Google Sans Text" w:hAnsi="Google Sans Text"/>
          <w:color w:val="1f1f1f"/>
          <w:rtl w:val="0"/>
        </w:rPr>
        <w:t xml:space="preserve"> Veröffentlichung des vollständigen Repro-Packs (Cobaya-MCMC-Codes, FKT-Kernmodell, K-FEM-Simulatoren) auf Zenodo zur weltweiten, plattformunabhängigen Validierung.</w:t>
      </w:r>
    </w:p>
    <w:p w:rsidR="00000000" w:rsidDel="00000000" w:rsidP="00000000" w:rsidRDefault="00000000" w:rsidRPr="00000000" w14:paraId="00000033">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Medizinische Zulassung:</w:t>
      </w:r>
      <w:r w:rsidDel="00000000" w:rsidR="00000000" w:rsidRPr="00000000">
        <w:rPr>
          <w:rFonts w:ascii="Google Sans Text" w:cs="Google Sans Text" w:eastAsia="Google Sans Text" w:hAnsi="Google Sans Text"/>
          <w:color w:val="1f1f1f"/>
          <w:rtl w:val="0"/>
        </w:rPr>
        <w:t xml:space="preserve"> Die theoretische Arbeit dient als Fundament für klinische Studien und die finale medizinische Zulassung der Technologie.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Das Gesamtwerk der FKT Version 4.3 ist der unwiderrufliche Beweis dafür, dass die Lösung der größten kosmologischen Rätsel untrennbar mit der tiefsten biologischen Heilung verbunden ist.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