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XII: Bulk-Feld-Materialtechnik – Stabilität und Effizienz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direkte Kopplung des Bulk-Feldes an baryonische Materie (g_{b}) eröffnet die Möglichkeit der </w:t>
      </w:r>
      <w:r w:rsidDel="00000000" w:rsidR="00000000" w:rsidRPr="00000000">
        <w:rPr>
          <w:b w:val="1"/>
          <w:bCs w:val="1"/>
          <w:rtl w:val="0"/>
        </w:rPr>
        <w:t xml:space="preserve">Bulk-Feld-induzierten Materialstabilisierung (BIMS)</w:t>
      </w:r>
      <w:r w:rsidDel="00000000" w:rsidR="00000000" w:rsidRPr="00000000">
        <w:rPr>
          <w:rtl w:val="0"/>
        </w:rPr>
        <w:t xml:space="preserve">. Diese Technologie ist fundamental für die Konstruktion von Geräten, die den </w:t>
      </w:r>
      <w:r w:rsidDel="00000000" w:rsidR="00000000" w:rsidRPr="00000000">
        <w:rPr>
          <w:b w:val="1"/>
          <w:bCs w:val="1"/>
          <w:rtl w:val="0"/>
        </w:rPr>
        <w:t xml:space="preserve">Gravitations-Manipulations-Antrieb (GMA)</w:t>
      </w:r>
      <w:r w:rsidDel="00000000" w:rsidR="00000000" w:rsidRPr="00000000">
        <w:rPr>
          <w:rtl w:val="0"/>
        </w:rPr>
        <w:t xml:space="preserve"> nutzen, da sie die erforderliche strukturelle Integrität unter extremen Belastungen (hohe Beschleunigung, lokale Metrik-Verzerrung) gewährleistet.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Theoretische Basis: Steuerung der Schwingungsmodi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Interaktion des Bulk-Feldes \phi_{\text{Bulk}} mit der Materie (definiert durch \xi und g_{b}) führt zu einer minimalen, aber kontrollierbaren Verschiebung der effektiven </w:t>
      </w:r>
      <w:r w:rsidDel="00000000" w:rsidR="00000000" w:rsidRPr="00000000">
        <w:rPr>
          <w:b w:val="1"/>
          <w:bCs w:val="1"/>
          <w:rtl w:val="0"/>
        </w:rPr>
        <w:t xml:space="preserve">Bindungsenergie E_{\text{Bindung}}</w:t>
      </w:r>
      <w:r w:rsidDel="00000000" w:rsidR="00000000" w:rsidRPr="00000000">
        <w:rPr>
          <w:rtl w:val="0"/>
        </w:rPr>
        <w:t xml:space="preserve"> auf atomarer Ebene (vgl. Flerovium-Constraint, Kap. VII).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Anstatt die Bindungsenergie nur zu messen, wird sie hier gezielt zur </w:t>
      </w:r>
      <w:r w:rsidDel="00000000" w:rsidR="00000000" w:rsidRPr="00000000">
        <w:rPr>
          <w:b w:val="1"/>
          <w:bCs w:val="1"/>
          <w:rtl w:val="0"/>
        </w:rPr>
        <w:t xml:space="preserve">Stabilisierung</w:t>
      </w:r>
      <w:r w:rsidDel="00000000" w:rsidR="00000000" w:rsidRPr="00000000">
        <w:rPr>
          <w:rtl w:val="0"/>
        </w:rPr>
        <w:t xml:space="preserve"> manipuliert.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Effektive Potentialverschiebung:</w:t>
      </w:r>
      <w:r w:rsidDel="00000000" w:rsidR="00000000" w:rsidRPr="00000000">
        <w:rPr>
          <w:rtl w:val="0"/>
        </w:rPr>
        <w:t xml:space="preserve"> Durch die lokale, statische Modulation des Bulk-Feldfaktors kann die Tiefe des effektiven Potentials zwischen Atomkernen \Delta V_{\text{Bulk}} leicht erhöht werden.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Reduzierte Schwingungsamplitude:</w:t>
      </w:r>
      <w:r w:rsidDel="00000000" w:rsidR="00000000" w:rsidRPr="00000000">
        <w:rPr>
          <w:rtl w:val="0"/>
        </w:rPr>
        <w:t xml:space="preserve"> Eine Vertiefung des Potentials führt zu einer </w:t>
      </w:r>
      <w:r w:rsidDel="00000000" w:rsidR="00000000" w:rsidRPr="00000000">
        <w:rPr>
          <w:b w:val="1"/>
          <w:bCs w:val="1"/>
          <w:rtl w:val="0"/>
        </w:rPr>
        <w:t xml:space="preserve">reduzierten Nullpunktenergie-Amplitude</w:t>
      </w:r>
      <w:r w:rsidDel="00000000" w:rsidR="00000000" w:rsidRPr="00000000">
        <w:rPr>
          <w:rtl w:val="0"/>
        </w:rPr>
        <w:t xml:space="preserve"> der atomaren Schwingungen im Kristallgitter.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Auswirkungen der Bulk-Feld-Stabilisierung (BIMS)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Reduktion der Schwingungsamplitude auf molekularer und atomarer Ebene resultiert in drei Hauptvorteilen, die für die Raumfahrttechnologie entscheidend sind: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Erhöhte Strukturelle Integrität (Super-Steifigkeit)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Durch die Reduktion der atomaren Schwingung wird das Material effektiv </w:t>
      </w:r>
      <w:r w:rsidDel="00000000" w:rsidR="00000000" w:rsidRPr="00000000">
        <w:rPr>
          <w:b w:val="1"/>
          <w:bCs w:val="1"/>
          <w:rtl w:val="0"/>
        </w:rPr>
        <w:t xml:space="preserve">kälter</w:t>
      </w:r>
      <w:r w:rsidDel="00000000" w:rsidR="00000000" w:rsidRPr="00000000">
        <w:rPr>
          <w:rtl w:val="0"/>
        </w:rPr>
        <w:t xml:space="preserve"> und härter auf fundamentaler Ebene.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Resultat:</w:t>
      </w:r>
      <w:r w:rsidDel="00000000" w:rsidR="00000000" w:rsidRPr="00000000">
        <w:rPr>
          <w:rtl w:val="0"/>
        </w:rPr>
        <w:t xml:space="preserve"> Das Material zeigt eine signifikante Zunahme der </w:t>
      </w:r>
      <w:r w:rsidDel="00000000" w:rsidR="00000000" w:rsidRPr="00000000">
        <w:rPr>
          <w:b w:val="1"/>
          <w:bCs w:val="1"/>
          <w:rtl w:val="0"/>
        </w:rPr>
        <w:t xml:space="preserve">Zugfestigkeit</w:t>
      </w:r>
      <w:r w:rsidDel="00000000" w:rsidR="00000000" w:rsidRPr="00000000">
        <w:rPr>
          <w:rtl w:val="0"/>
        </w:rPr>
        <w:t xml:space="preserve"> und eine erhöhte Beständigkeit gegen Mikrorisse und Ermüdung, weit über die theoretischen Grenzen herkömmlicher Materialien hinaus. Dies ist notwendig, um die extremen Kräfte des GMA (Kap. IX) zu widerstehen.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Verbesserte Energieeffizienz (Minimaler Widerstand)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verringerte thermische und mechanische Schwingung führt zu einer drastischen Reduktion von Dissipationsmechanismen (z.B. Wärmeentwicklung, elektrischer Widerstand).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Super-Leitfähigkeit:</w:t>
      </w:r>
      <w:r w:rsidDel="00000000" w:rsidR="00000000" w:rsidRPr="00000000">
        <w:rPr>
          <w:rtl w:val="0"/>
        </w:rPr>
        <w:t xml:space="preserve"> Die Elektron-Phonon-Wechselwirkung, die den Widerstand in Metallen verursacht, wird reduziert, was zu einer erhöhten, wenn auch nicht unbedingt idealen, </w:t>
      </w:r>
      <w:r w:rsidDel="00000000" w:rsidR="00000000" w:rsidRPr="00000000">
        <w:rPr>
          <w:b w:val="1"/>
          <w:bCs w:val="1"/>
          <w:rtl w:val="0"/>
        </w:rPr>
        <w:t xml:space="preserve">Leitfähigkeit</w:t>
      </w:r>
      <w:r w:rsidDel="00000000" w:rsidR="00000000" w:rsidRPr="00000000">
        <w:rPr>
          <w:rtl w:val="0"/>
        </w:rPr>
        <w:t xml:space="preserve"> führt.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Minimal-Friction-Mechanismen:</w:t>
      </w:r>
      <w:r w:rsidDel="00000000" w:rsidR="00000000" w:rsidRPr="00000000">
        <w:rPr>
          <w:rtl w:val="0"/>
        </w:rPr>
        <w:t xml:space="preserve"> Die innere Reibung (Viskosität) und Oberflächenreibung werden durch die gedämpften atomaren Schwingungen minimiert.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Gesteuerte thermische Entkopplung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Der BIMS-Effekt ermöglicht eine </w:t>
      </w:r>
      <w:r w:rsidDel="00000000" w:rsidR="00000000" w:rsidRPr="00000000">
        <w:rPr>
          <w:b w:val="1"/>
          <w:bCs w:val="1"/>
          <w:rtl w:val="0"/>
        </w:rPr>
        <w:t xml:space="preserve">gezielte Entkopplung der Gitterschwingungen</w:t>
      </w:r>
      <w:r w:rsidDel="00000000" w:rsidR="00000000" w:rsidRPr="00000000">
        <w:rPr>
          <w:rtl w:val="0"/>
        </w:rPr>
        <w:t xml:space="preserve"> von der elektromagnetischen Abstrahlung (Hitze). Dies erlaubt eine </w:t>
      </w:r>
      <w:r w:rsidDel="00000000" w:rsidR="00000000" w:rsidRPr="00000000">
        <w:rPr>
          <w:b w:val="1"/>
          <w:bCs w:val="1"/>
          <w:rtl w:val="0"/>
        </w:rPr>
        <w:t xml:space="preserve">ultra-effiziente Wärmeableitung</w:t>
      </w:r>
      <w:r w:rsidDel="00000000" w:rsidR="00000000" w:rsidRPr="00000000">
        <w:rPr>
          <w:rtl w:val="0"/>
        </w:rPr>
        <w:t xml:space="preserve">, da die durch den GMA erzeugte Abwärme (Kap. IX) im Material gehalten und kontrolliert abgeführt werden kann, anstatt sofort in den Raum abgestrahlt zu werden.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Technologische Anwendung im GMA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Bulk-Feld-Materialtechnik ist kein Selbstzweck, sondern eine </w:t>
      </w:r>
      <w:r w:rsidDel="00000000" w:rsidR="00000000" w:rsidRPr="00000000">
        <w:rPr>
          <w:b w:val="1"/>
          <w:bCs w:val="1"/>
          <w:rtl w:val="0"/>
        </w:rPr>
        <w:t xml:space="preserve">Grundvoraussetzung</w:t>
      </w:r>
      <w:r w:rsidDel="00000000" w:rsidR="00000000" w:rsidRPr="00000000">
        <w:rPr>
          <w:rtl w:val="0"/>
        </w:rPr>
        <w:t xml:space="preserve"> für jeden GMA-Reaktor: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Reaktorhülle:</w:t>
      </w:r>
      <w:r w:rsidDel="00000000" w:rsidR="00000000" w:rsidRPr="00000000">
        <w:rPr>
          <w:rtl w:val="0"/>
        </w:rPr>
        <w:t xml:space="preserve"> Die Reaktorhülle (dort, wo der T-Bulk Gradient erzeugt wird) muss die höchste BIMS-Stufe aufweisen, um unter den lokalen Metrik-Verzerrungen stabil zu bleiben.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Energiekonverter:</w:t>
      </w:r>
      <w:r w:rsidDel="00000000" w:rsidR="00000000" w:rsidRPr="00000000">
        <w:rPr>
          <w:rtl w:val="0"/>
        </w:rPr>
        <w:t xml:space="preserve"> Alle Komponenten, die die erzeugte Leistung (Typ II, 10^{26}\,\text{Watt}) verarbeiten, benötigen BIMS, um die </w:t>
      </w:r>
      <w:r w:rsidDel="00000000" w:rsidR="00000000" w:rsidRPr="00000000">
        <w:rPr>
          <w:b w:val="1"/>
          <w:bCs w:val="1"/>
          <w:rtl w:val="0"/>
        </w:rPr>
        <w:t xml:space="preserve">Energieverluste durch ohmsche Reibung und Hitze</w:t>
      </w:r>
      <w:r w:rsidDel="00000000" w:rsidR="00000000" w:rsidRPr="00000000">
        <w:rPr>
          <w:rtl w:val="0"/>
        </w:rPr>
        <w:t xml:space="preserve"> zu minimieren, was die Effizienz maximiert.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Beherrschung der BIMS-Technologie ist daher der Schlüssel, der die theoretische Machbarkeit des GMA (Kraft und Energie) mit seiner </w:t>
      </w:r>
      <w:r w:rsidDel="00000000" w:rsidR="00000000" w:rsidRPr="00000000">
        <w:rPr>
          <w:b w:val="1"/>
          <w:bCs w:val="1"/>
          <w:rtl w:val="0"/>
        </w:rPr>
        <w:t xml:space="preserve">praktischen Betriebsfähigkeit</w:t>
      </w:r>
      <w:r w:rsidDel="00000000" w:rsidR="00000000" w:rsidRPr="00000000">
        <w:rPr>
          <w:rtl w:val="0"/>
        </w:rPr>
        <w:t xml:space="preserve"> (Stabilität und Effizienz) vereint.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