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Cover Letter for Nature Scientific Reports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Subject: Submission of Manuscript "Fractal Causal Theory (FKT V4.4)"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Dear Editor,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 am pleased to submit the manuscript entitled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"Fractal Causal Theory (FKT V4.4): A Scale-Invariant Hardware Model of Spacetime Considering DESI 2024 BAO Data"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consideration as a Research Article in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Scientific Reports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work addresses one of the most significant challenges in modern cosmology: the integration of scale-invariant causal structures across micro- and macroscopic domains. By introducing a geometric bulk tensor ($\mathcal{F}_{\mu\nu}$), this paper provides a solution to the "Hubble Tension" and offers a mechanistically consistent alternative to Dark Matter and Dark Energy models.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Key highlights of this submission include: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Empirical Validation: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Integration of recent DESI 2024 BAO data, showing a statistical evidence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$+7.3\sigma$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over the standard $\Lambda$CDM model.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Scale Invariance ($K\infty$):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bit-precise mathematical bridge between nuclear physics (3.773 MeV Flerovium resonance) and galactic structures.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Reproducibility: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entire study is backed by publicly auditable MCMC chains and decentralized repositories (Zenodo), ensuring full compliance with Open Science standards.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Given the broad implications for gravitational physics and the upcoming results from missions like Euclid and JWST, I believe this manuscript is of high interest to the readership of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Scientific Reports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manuscript is original work and has not been published or submitted elsewhere. I have no conflicts of interest to disclose.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Sincerely,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Dennis Kurzer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Independent Researcher 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