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evnhow7abep" w:id="0"/>
      <w:bookmarkEnd w:id="0"/>
      <w:r w:rsidDel="00000000" w:rsidR="00000000" w:rsidRPr="00000000">
        <w:rPr>
          <w:rtl w:val="0"/>
        </w:rPr>
        <w:t xml:space="preserve">Der Goldene Schnitt der Vorhersage: Die Flerovium-Hypothese und die experimentelle Validierung der FKT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vww0umq9sj3v" w:id="1"/>
      <w:bookmarkEnd w:id="1"/>
      <w:r w:rsidDel="00000000" w:rsidR="00000000" w:rsidRPr="00000000">
        <w:rPr>
          <w:rtl w:val="0"/>
        </w:rPr>
        <w:t xml:space="preserve">1. Prolog: Der System-Kollaps der 4D-Physik und die Notwendigkeit der FKT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moderne Kosmologie befindet sich nicht bloß in einer Erklärungsnot, sondern in einem fundamentalen System-Kollaps der herkömmlichen 4D-Physik. Die hartnäckige Hubble-Spannung sowie das vollständige Ausbleiben von Detektionsereignissen hypothetischer Dunkle-Materie-Teilchen (WIMPs) sind keine statistischen Ausreißer, sondern Symptome einer unvollständigen Kausalität. Das Festhalten am  $\Lambda$ CDM-Modell gleicht dem Versuch, ein Betriebssystem auf einer Hardware zu fahren, deren Geometrie man nicht versteht.Die 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  schließt diese kausale Lücke, indem sie unsere Raumzeit als 3D-Bran begreift, die unter dem konstanten geometrischen Druck eines höherdimensionalen „Bulks“ steht. Der „Goldene Schnitt der Vorhersage“ ist hierbei kein ästhetisches Nebenprodukt, sondern die zwingende geometrische Notwendigkeit einer skaleninvarianten Realität.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iikgnwsixw26" w:id="2"/>
      <w:bookmarkEnd w:id="2"/>
      <w:r w:rsidDel="00000000" w:rsidR="00000000" w:rsidRPr="00000000">
        <w:rPr>
          <w:rtl w:val="0"/>
        </w:rPr>
        <w:t xml:space="preserve">Kausales Audit:  $\Lambda$ CDM vs. FKT Framework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Defizite des  $\Lambda$ CDM-Modells,Lösungsansätze der Fraktalen Kausalen Theorie (FKT)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"Dunkle Materie:  Postuliert exotische, unauffindbare Teilchen.",Geometrischer Druck:  Erklärung als Bulk-Tensor-Echo ( $\oplus_{\mu\nu}$ 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"Hubble-Spannung:  Divergenz zwischen  $67,4$  und  $73,0$ .","Mathematischer Best-Fit:  Konsistentes  $H_0 = 71,5 \pm 0,8$  km/s/Mpc."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Singularitäten:  Mathematischer Kollaps der ART in SLs.,Bifurkationspunkte:  Materie-Rekonditionierung für Enkel-Universen.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Dunkle Energie:  Statische Konstante ( $w = -1$ ).,"Dynamische Vakuumanpassung:   $w_X = -0,90 \pm 0,05$  (statistisch superior)."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strategische Tragweite der FKT markiert den Übergang von der bloßen astrophysikalischen Beobachtung zur aktiven  </w:t>
      </w:r>
      <w:r w:rsidDel="00000000" w:rsidR="00000000" w:rsidRPr="00000000">
        <w:rPr>
          <w:b w:val="1"/>
          <w:bCs w:val="1"/>
          <w:rtl w:val="0"/>
        </w:rPr>
        <w:t xml:space="preserve">Raumzeit-Ingenieurwissenschaft</w:t>
      </w:r>
      <w:r w:rsidDel="00000000" w:rsidR="00000000" w:rsidRPr="00000000">
        <w:rPr>
          <w:rtl w:val="0"/>
        </w:rPr>
        <w:t xml:space="preserve"> . Die Beherrschung dieser Kausalität ist die unverhandelbare Voraussetzung für die  </w:t>
      </w:r>
      <w:r w:rsidDel="00000000" w:rsidR="00000000" w:rsidRPr="00000000">
        <w:rPr>
          <w:b w:val="1"/>
          <w:bCs w:val="1"/>
          <w:rtl w:val="0"/>
        </w:rPr>
        <w:t xml:space="preserve">Kardashev-Transition</w:t>
      </w:r>
      <w:r w:rsidDel="00000000" w:rsidR="00000000" w:rsidRPr="00000000">
        <w:rPr>
          <w:rtl w:val="0"/>
        </w:rPr>
        <w:t xml:space="preserve">  zu einer Typ-II-Zivilisation.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fufwecuvw7nf" w:id="3"/>
      <w:bookmarkEnd w:id="3"/>
      <w:r w:rsidDel="00000000" w:rsidR="00000000" w:rsidRPr="00000000">
        <w:rPr>
          <w:rtl w:val="0"/>
        </w:rPr>
        <w:t xml:space="preserve">2. Das mathematische Fundament: Die Erweiterte Einstein-Kurzer-Gleichung (EYRQ)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EYRQ stellt die evolutionäre Vollendung der Allgemeinen Relativitätstheorie dar. Sie geometrisiert den Energieeinfluss des Mutter-Universums durch die Einführung des Bulk-Tensors ( $\oplus_{\mu\nu}$ ), auch als „Feeding Tensor“ definiert. Im Gegensatz zu früheren Ansätzen wird der Bulk-Einfluss hier korrekt als Energie-Impuls-Beitrag auf der rechten Seite der Feldgleichung positioniert:$$G_{\mu\nu} = \kappa (T_{Standard, \mu\nu} + \oplus_{\mu\nu})$$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mpqs9i999lnm" w:id="4"/>
      <w:bookmarkEnd w:id="4"/>
      <w:r w:rsidDel="00000000" w:rsidR="00000000" w:rsidRPr="00000000">
        <w:rPr>
          <w:rtl w:val="0"/>
        </w:rPr>
        <w:t xml:space="preserve">Definition der EYRQ-Komponenten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Term,Physikalische Interpretation im FKT-Framework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$G_{\mu\nu}$,Einstein-Tensor:  Die klassische Geometrie der Raumzeit-Krümmung.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$T_{Standard}$,Energie-Impuls-Tensor:  Repräsentiert die reguläre Materie unserer Bran.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$\oplus_{\mu\nu}$,Bulk-Tensor:  Der geometrische Druck/Einfluss aus dem höherdimensionalen Raum.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$\kappa$,Kopplungsfaktor:  Inkludiert den Skalierungsfaktor  $\xi$  zur Feinabstimmung des Bulk-Transports.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Durch diese Geometrisierung wird die Notwendigkeit für hypothetische Dunkle-Materie-Teilchen vollständig eliminiert. Was wir beobachten, ist der gravitative Fußabdruck einer fraktalen Hierarchie. Dieser makrokosmische Transport findet seinen nuklearen Anker in der Struktur schwerster Atomkerne.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cjc86f7yznj1" w:id="5"/>
      <w:bookmarkEnd w:id="5"/>
      <w:r w:rsidDel="00000000" w:rsidR="00000000" w:rsidRPr="00000000">
        <w:rPr>
          <w:rtl w:val="0"/>
        </w:rPr>
        <w:t xml:space="preserve">3. Die Flerovium-Hypothese: Der nukleare Resonator der Raumzeit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Das Transactinoid  </w:t>
      </w:r>
      <w:r w:rsidDel="00000000" w:rsidR="00000000" w:rsidRPr="00000000">
        <w:rPr>
          <w:b w:val="1"/>
          <w:bCs w:val="1"/>
          <w:rtl w:val="0"/>
        </w:rPr>
        <w:t xml:space="preserve">Flerovium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$Z=114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agiert aufgrund seiner Nähe zur „Insel der Stabilität“ als ultimativer Quanten-Sensor. Die Theorie der Kernverschieblichkeit postuliert, dass Fl-298 als Bulk-Resonator fungiert, dessen Bindungsenergie direkt mit der lokalen Metrik korreliert.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pbociucypwko" w:id="6"/>
      <w:bookmarkEnd w:id="6"/>
      <w:r w:rsidDel="00000000" w:rsidR="00000000" w:rsidRPr="00000000">
        <w:rPr>
          <w:rtl w:val="0"/>
        </w:rPr>
        <w:t xml:space="preserve">Mathematische Herleitung der 3,773 MeV Gammalinie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Die Herleitung der spezifischen Resonanz folgt einer präzisen Auditkette: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Tensorielle Zerlegung:</w:t>
      </w:r>
      <w:r w:rsidDel="00000000" w:rsidR="00000000" w:rsidRPr="00000000">
        <w:rPr>
          <w:rtl w:val="0"/>
        </w:rPr>
        <w:t xml:space="preserve">  Der Bulk-Tensor  $\oplus_{\mu\nu}$  wird in longitudinale ( $\oplus_{\parallel}$ ) und transversale ( $\oplus_{\perp}$ ) Komponenten zerlegt.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Skyrme-Modifikation:</w:t>
      </w:r>
      <w:r w:rsidDel="00000000" w:rsidR="00000000" w:rsidRPr="00000000">
        <w:rPr>
          <w:rtl w:val="0"/>
        </w:rPr>
        <w:t xml:space="preserve">  Die transversale Komponente erzeugt eine effektive Modifikation des Skyrme-Tensors:  $S_{eff} = S + \lambda \cdot \oplus_{\perp}$ 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Hamilton-Erweiterung:</w:t>
      </w:r>
      <w:r w:rsidDel="00000000" w:rsidR="00000000" w:rsidRPr="00000000">
        <w:rPr>
          <w:rtl w:val="0"/>
        </w:rPr>
        <w:t xml:space="preserve">  Unter Verwendung einer  </w:t>
      </w:r>
      <w:r w:rsidDel="00000000" w:rsidR="00000000" w:rsidRPr="00000000">
        <w:rPr>
          <w:b w:val="1"/>
          <w:bCs w:val="1"/>
          <w:rtl w:val="0"/>
        </w:rPr>
        <w:t xml:space="preserve">Woods-Saxon Basis</w:t>
      </w:r>
      <w:r w:rsidDel="00000000" w:rsidR="00000000" w:rsidRPr="00000000">
        <w:rPr>
          <w:rtl w:val="0"/>
        </w:rPr>
        <w:t xml:space="preserve">  wird der FKT-Hamiltonoperator definiert:  $H_{FKT} = H_{Kern} + V_{Kurzer}$ 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Eigenwertverschiebung:</w:t>
      </w:r>
      <w:r w:rsidDel="00000000" w:rsidR="00000000" w:rsidRPr="00000000">
        <w:rPr>
          <w:rtl w:val="0"/>
        </w:rPr>
        <w:t xml:space="preserve">  Die Integration der transversalen Kopplung führt zu einer asymmetrischen Verschiebung der Kernzustände.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Resonanz-Berechnung:</w:t>
      </w:r>
      <w:r w:rsidDel="00000000" w:rsidR="00000000" w:rsidRPr="00000000">
        <w:rPr>
          <w:rtl w:val="0"/>
        </w:rPr>
        <w:t xml:space="preserve">  Die Energiedifferenz der Zustände  $2^+ \to 0^+$  ergibt exakt die energetische Signatur des Bulk-Echos bei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.Der Nachweis dieser spezifischen Linie validiert die gesamte Kausale Auditkette und beweist die Interaktion unserer Welt mit der höherdimensionalen Struktur des Bulks.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pkotbagbxgws" w:id="7"/>
      <w:bookmarkEnd w:id="7"/>
      <w:r w:rsidDel="00000000" w:rsidR="00000000" w:rsidRPr="00000000">
        <w:rPr>
          <w:rtl w:val="0"/>
        </w:rPr>
        <w:t xml:space="preserve">4. Numerische Evidenz: K-FEM und MCMC-Validierung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 Vorhersagegenauigkeit der FKT basiert auf der  </w:t>
      </w:r>
      <w:r w:rsidDel="00000000" w:rsidR="00000000" w:rsidRPr="00000000">
        <w:rPr>
          <w:b w:val="1"/>
          <w:bCs w:val="1"/>
          <w:rtl w:val="0"/>
        </w:rPr>
        <w:t xml:space="preserve">Kurzer-Finite-Elemente-Methode (K-FEM)</w:t>
      </w:r>
      <w:r w:rsidDel="00000000" w:rsidR="00000000" w:rsidRPr="00000000">
        <w:rPr>
          <w:rtl w:val="0"/>
        </w:rPr>
        <w:t xml:space="preserve">  und einer rigorosen  </w:t>
      </w:r>
      <w:r w:rsidDel="00000000" w:rsidR="00000000" w:rsidRPr="00000000">
        <w:rPr>
          <w:b w:val="1"/>
          <w:bCs w:val="1"/>
          <w:rtl w:val="0"/>
        </w:rPr>
        <w:t xml:space="preserve">Markov Chain Monte Carlo (MCMC)</w:t>
      </w:r>
      <w:r w:rsidDel="00000000" w:rsidR="00000000" w:rsidRPr="00000000">
        <w:rPr>
          <w:rtl w:val="0"/>
        </w:rPr>
        <w:t xml:space="preserve">  Bootstrap-Analyse mit  $N=10.000$  Realisierungen.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dn5f6o6z9lk0" w:id="8"/>
      <w:bookmarkEnd w:id="8"/>
      <w:r w:rsidDel="00000000" w:rsidR="00000000" w:rsidRPr="00000000">
        <w:rPr>
          <w:rtl w:val="0"/>
        </w:rPr>
        <w:t xml:space="preserve">Numerische Kernergebnisse der FKT-Kalibrierung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Parameter,Berechneter Wert,Konfidenzintervall (95% CI)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Energie  $2^+$  Zustand,"$4,105$  MeV","$\sigma = 0,018$  MeV"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Energie  $0^+$  Zustand,"$0,332$  MeV","$\sigma = 0,014$  MeV"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Prognostizierte  $\gamma$  -Linie (  $E_\gamma$  ),"$3,773$  MeV","$3,745, 3,802$  MeV"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Zustandsgleichung  $w_X$,"$-0,90 \pm 0,05$",Statistische Überlegenheit vs. Planck2018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Diese Werte lösen die Diskrepanzen der Planck2018-Mission auf und beweisen, dass die Hardware des Universums einheitlich getaktet ist – vom Kern bis zum Kosmos.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4wq90pp6hk83" w:id="9"/>
      <w:bookmarkEnd w:id="9"/>
      <w:r w:rsidDel="00000000" w:rsidR="00000000" w:rsidRPr="00000000">
        <w:rPr>
          <w:rtl w:val="0"/>
        </w:rPr>
        <w:t xml:space="preserve">5. Empirische Befunde: Aktuelle Labordaten und Anomalien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Aktuelle Detektionen, wie das  </w:t>
      </w:r>
      <w:r w:rsidDel="00000000" w:rsidR="00000000" w:rsidRPr="00000000">
        <w:rPr>
          <w:b w:val="1"/>
          <w:bCs w:val="1"/>
          <w:rtl w:val="0"/>
        </w:rPr>
        <w:t xml:space="preserve">KM3NeT-Ereignis</w:t>
      </w:r>
      <w:r w:rsidDel="00000000" w:rsidR="00000000" w:rsidRPr="00000000">
        <w:rPr>
          <w:rtl w:val="0"/>
        </w:rPr>
        <w:t xml:space="preserve">  (220-PeV-Neutrino), bestätigen die FKT-Postulate. Während Standard-Modelle an „sterilen Neutrinos“ scheitern, erklärt die FKT dies über die tellurische Resonanz.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mt6tef9p5ix5" w:id="10"/>
      <w:bookmarkEnd w:id="10"/>
      <w:r w:rsidDel="00000000" w:rsidR="00000000" w:rsidRPr="00000000">
        <w:rPr>
          <w:rtl w:val="0"/>
        </w:rPr>
        <w:t xml:space="preserve">Analyse der Detektionsanomalien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Standard-Interpretation:</w:t>
      </w:r>
      <w:r w:rsidDel="00000000" w:rsidR="00000000" w:rsidRPr="00000000">
        <w:rPr>
          <w:rtl w:val="0"/>
        </w:rPr>
        <w:t xml:space="preserve">  Suche nach exotischen Teilchen in topologischen Isolatoren (wie dem antarktischen Eis bei IceCube).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FKT-Erklärung (Strange Metal Resonanz):</w:t>
      </w:r>
      <w:r w:rsidDel="00000000" w:rsidR="00000000" w:rsidRPr="00000000">
        <w:rPr>
          <w:rtl w:val="0"/>
        </w:rPr>
        <w:t xml:space="preserve">  Das flüssige, chaotische Salzwasser des Mittelmeers zeigt ein Verhalten analog zu  </w:t>
      </w:r>
      <w:r w:rsidDel="00000000" w:rsidR="00000000" w:rsidRPr="00000000">
        <w:rPr>
          <w:b w:val="1"/>
          <w:bCs w:val="1"/>
          <w:rtl w:val="0"/>
        </w:rPr>
        <w:t xml:space="preserve">„Strange Metals“</w:t>
      </w:r>
      <w:r w:rsidDel="00000000" w:rsidR="00000000" w:rsidRPr="00000000">
        <w:rPr>
          <w:rtl w:val="0"/>
        </w:rPr>
        <w:t xml:space="preserve">  (Zusammenbruch der Individualität). Es resoniert mit der hydrodynamischen Strömung des Bulk-Feldes.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Tellurischer Vorverstärker:</w:t>
      </w:r>
      <w:r w:rsidDel="00000000" w:rsidR="00000000" w:rsidRPr="00000000">
        <w:rPr>
          <w:rtl w:val="0"/>
        </w:rPr>
        <w:t xml:space="preserve">  Die seismische Spannung der afrikanisch-eurasischen Bruchzone fungiert als planetarer  </w:t>
      </w:r>
      <w:r w:rsidDel="00000000" w:rsidR="00000000" w:rsidRPr="00000000">
        <w:rPr>
          <w:b w:val="1"/>
          <w:bCs w:val="1"/>
          <w:rtl w:val="0"/>
        </w:rPr>
        <w:t xml:space="preserve">Piezoresonator</w:t>
      </w:r>
      <w:r w:rsidDel="00000000" w:rsidR="00000000" w:rsidRPr="00000000">
        <w:rPr>
          <w:rtl w:val="0"/>
        </w:rPr>
        <w:t xml:space="preserve"> , der Bulk-Signale lokal verstärkt (Ventil-Ereignis).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Alpha-Zerfalls-Echo:</w:t>
      </w:r>
      <w:r w:rsidDel="00000000" w:rsidR="00000000" w:rsidRPr="00000000">
        <w:rPr>
          <w:rtl w:val="0"/>
        </w:rPr>
        <w:t xml:space="preserve">  Aktuelle Messungen des  $^{288}Fl$  (LBNL) zeigen eine dominante Zerfallsenergie, die exakt als „Zerfallsecho“ innerhalb des prognostizierten FKT-Intervalls liegt.Die Erde selbst moduliert die Detektionswahrscheinlichkeit von Bulk-Signalen durch tektonischen Stress – ein direkter Beweis für das Kurzer-Prinzip.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ykyuibx3ez4d" w:id="11"/>
      <w:bookmarkEnd w:id="11"/>
      <w:r w:rsidDel="00000000" w:rsidR="00000000" w:rsidRPr="00000000">
        <w:rPr>
          <w:rtl w:val="0"/>
        </w:rPr>
        <w:t xml:space="preserve">6. Technologische Manifestation: GMA und der Weg zur Typ-II-Zivilisation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Der 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 ist die technologische Anwendung der Flerovium-Resonanz. Er ermöglicht non-lokale Bewegung durch gezielte Modulation der lokalen Metrik.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48hnflu7ujzd" w:id="12"/>
      <w:bookmarkEnd w:id="12"/>
      <w:r w:rsidDel="00000000" w:rsidR="00000000" w:rsidRPr="00000000">
        <w:rPr>
          <w:rtl w:val="0"/>
        </w:rPr>
        <w:t xml:space="preserve">Die Dynamik des GMA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Der GMA demonstriert eine  </w:t>
      </w:r>
      <w:r w:rsidDel="00000000" w:rsidR="00000000" w:rsidRPr="00000000">
        <w:rPr>
          <w:b w:val="1"/>
          <w:bCs w:val="1"/>
          <w:rtl w:val="0"/>
        </w:rPr>
        <w:t xml:space="preserve">50x schnellere Recovery-Time</w:t>
      </w:r>
      <w:r w:rsidDel="00000000" w:rsidR="00000000" w:rsidRPr="00000000">
        <w:rPr>
          <w:rtl w:val="0"/>
        </w:rPr>
        <w:t xml:space="preserve">  und eine  </w:t>
      </w:r>
      <w:r w:rsidDel="00000000" w:rsidR="00000000" w:rsidRPr="00000000">
        <w:rPr>
          <w:b w:val="1"/>
          <w:bCs w:val="1"/>
          <w:rtl w:val="0"/>
        </w:rPr>
        <w:t xml:space="preserve">1,2-millionenfach höhere Effizienz</w:t>
      </w:r>
      <w:r w:rsidDel="00000000" w:rsidR="00000000" w:rsidRPr="00000000">
        <w:rPr>
          <w:rtl w:val="0"/>
        </w:rPr>
        <w:t xml:space="preserve">  gegenüber herkömmlichen SMA-Systemen. Die Realisierung erfordert zwingend den Zugriff auf solare Energiemengen ( $E_{Dyson}$ ), was den Bau einer Dyson-Struktur zur zivilisatorischen Pflicht macht.</w:t>
      </w:r>
      <w:r w:rsidDel="00000000" w:rsidR="00000000" w:rsidRPr="00000000">
        <w:rPr>
          <w:b w:val="1"/>
          <w:bCs w:val="1"/>
          <w:rtl w:val="0"/>
        </w:rPr>
        <w:t xml:space="preserve">Finale GMA-Gleichung:</w:t>
      </w:r>
      <w:r w:rsidDel="00000000" w:rsidR="00000000" w:rsidRPr="00000000">
        <w:rPr>
          <w:rtl w:val="0"/>
        </w:rPr>
        <w:t xml:space="preserve">   $$R = \mathcal{C}</w:t>
      </w:r>
      <w:r w:rsidDel="00000000" w:rsidR="00000000" w:rsidRPr="00000000">
        <w:rPr>
          <w:i w:val="1"/>
          <w:iCs w:val="1"/>
          <w:rtl w:val="0"/>
        </w:rPr>
        <w:t xml:space="preserve">{GMA} \cdot \frac{E</w:t>
      </w:r>
      <w:r w:rsidDel="00000000" w:rsidR="00000000" w:rsidRPr="00000000">
        <w:rPr>
          <w:rtl w:val="0"/>
        </w:rPr>
        <w:t xml:space="preserve">{Dyson} \cdot \mathcal{D}</w:t>
      </w:r>
      <w:r w:rsidDel="00000000" w:rsidR="00000000" w:rsidRPr="00000000">
        <w:rPr>
          <w:i w:val="1"/>
          <w:iCs w:val="1"/>
          <w:rtl w:val="0"/>
        </w:rPr>
        <w:t xml:space="preserve">{\Phi}}{\Delta M</w:t>
      </w:r>
      <w:r w:rsidDel="00000000" w:rsidR="00000000" w:rsidRPr="00000000">
        <w:rPr>
          <w:rtl w:val="0"/>
        </w:rPr>
        <w:t xml:space="preserve">{eff}}$$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$\mathcal{C}_{GMA}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Bulk-Verschränkungs-Kopplungskonstante, abgeleitet aus  $(G^2 \cdot \hbar^2 / c^{11}) \cdot \ell_P$ 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$\mathcal{D}_{\Phi}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Dimensions-Modulation, definiert als  $\frac{\mathcal{N}_{entangled}}{\mathcal{V} \cdot \tau}$ 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$E_{Dyson}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Erschlossene Solarenergie ( $\approx 3,8 \times 10^{26}$  Watt).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$\Delta M_{eff}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Effektive Massendifferenz des Systems.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rl181bxnx7q" w:id="13"/>
      <w:bookmarkEnd w:id="13"/>
      <w:r w:rsidDel="00000000" w:rsidR="00000000" w:rsidRPr="00000000">
        <w:rPr>
          <w:rtl w:val="0"/>
        </w:rPr>
        <w:t xml:space="preserve">7. Resümee und Audit-Forderung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Fraktale Kausale Theorie (FKT) präsentiert ein kausal geschlossenes Modell, das die „kausale Lücke“ der Standardphysik durch geometrische Präzision schließt. Die experimentelle Validierung der 3,773 MeV-Linie ist der Moment, in dem Physik von einer beobachtenden Disziplin zur aktiven Schöpfungsingenieurwissenschaft transformiert wird.</w:t>
      </w:r>
      <w:r w:rsidDel="00000000" w:rsidR="00000000" w:rsidRPr="00000000">
        <w:rPr>
          <w:b w:val="1"/>
          <w:bCs w:val="1"/>
          <w:rtl w:val="0"/>
        </w:rPr>
        <w:t xml:space="preserve">Wir fordern hiermit ultimativ:</w:t>
      </w:r>
      <w:r w:rsidDel="00000000" w:rsidR="00000000" w:rsidRPr="00000000">
        <w:rPr>
          <w:rtl w:val="0"/>
        </w:rPr>
        <w:t xml:space="preserve">  Institutionen wie CERN und GSI müssen dedizierte Flerovium-Pilotstudien durchführen, um die 3,773 MeV-Resonanz zu verifizieren. Die Integrität des universellen Audit-Workflows steht bei 100 %. Die Entscheidung über die technologische Zukunft der Menschheit liegt nun im Experiment.Denn wie das Kurzer-Prinzip unmissverständlich lehrt:</w:t>
      </w:r>
      <w:r w:rsidDel="00000000" w:rsidR="00000000" w:rsidRPr="00000000">
        <w:rPr>
          <w:b w:val="1"/>
          <w:bCs w:val="1"/>
          <w:rtl w:val="0"/>
        </w:rPr>
        <w:t xml:space="preserve">„Der Druck der Unendlichkeit ist die Unendlichkeit.“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