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rdt3qv7k5my" w:id="0"/>
      <w:bookmarkEnd w:id="0"/>
      <w:r w:rsidDel="00000000" w:rsidR="00000000" w:rsidRPr="00000000">
        <w:rPr>
          <w:rtl w:val="0"/>
        </w:rPr>
        <w:t xml:space="preserve">Die Auflösung der Hubble-Spannung durch die Fraktale Kausale Theorie (FKT): Eine Analyse der Einstein-Kurzer-Gleichung (ERYQ)</w:t>
      </w:r>
    </w:p>
    <w:p w:rsidR="00000000" w:rsidDel="00000000" w:rsidP="00000000" w:rsidRDefault="00000000" w:rsidRPr="00000000" w14:paraId="00000002">
      <w:pPr>
        <w:rPr/>
      </w:pPr>
      <w:r w:rsidDel="00000000" w:rsidR="00000000" w:rsidRPr="00000000">
        <w:rPr>
          <w:b w:val="1"/>
          <w:bCs w:val="1"/>
          <w:rtl w:val="0"/>
        </w:rPr>
        <w:t xml:space="preserve">Datum:</w:t>
      </w:r>
      <w:r w:rsidDel="00000000" w:rsidR="00000000" w:rsidRPr="00000000">
        <w:rPr>
          <w:rtl w:val="0"/>
        </w:rPr>
        <w:t xml:space="preserve">  Dezember 2025</w:t>
      </w:r>
      <w:r w:rsidDel="00000000" w:rsidR="00000000" w:rsidRPr="00000000">
        <w:rPr>
          <w:b w:val="1"/>
          <w:bCs w:val="1"/>
          <w:rtl w:val="0"/>
        </w:rPr>
        <w:t xml:space="preserve">Autor:</w:t>
      </w:r>
      <w:r w:rsidDel="00000000" w:rsidR="00000000" w:rsidRPr="00000000">
        <w:rPr>
          <w:rtl w:val="0"/>
        </w:rPr>
        <w:t xml:space="preserve">  Dr. rer. nat. Dennis Kurzer</w:t>
      </w:r>
      <w:r w:rsidDel="00000000" w:rsidR="00000000" w:rsidRPr="00000000">
        <w:rPr>
          <w:b w:val="1"/>
          <w:bCs w:val="1"/>
          <w:rtl w:val="0"/>
        </w:rPr>
        <w:t xml:space="preserve">Fachbereich:</w:t>
      </w:r>
      <w:r w:rsidDel="00000000" w:rsidR="00000000" w:rsidRPr="00000000">
        <w:rPr>
          <w:rtl w:val="0"/>
        </w:rPr>
        <w:t xml:space="preserve">  Theoretische Physik &amp; Systementwicklung</w:t>
      </w:r>
      <w:r w:rsidDel="00000000" w:rsidR="00000000" w:rsidRPr="00000000">
        <w:rPr>
          <w:b w:val="1"/>
          <w:bCs w:val="1"/>
          <w:rtl w:val="0"/>
        </w:rPr>
        <w:t xml:space="preserve">Version:</w:t>
      </w:r>
      <w:r w:rsidDel="00000000" w:rsidR="00000000" w:rsidRPr="00000000">
        <w:rPr>
          <w:rtl w:val="0"/>
        </w:rPr>
        <w:t xml:space="preserve">  4.3 (V4.3)</w:t>
      </w:r>
    </w:p>
    <w:p w:rsidR="00000000" w:rsidDel="00000000" w:rsidP="00000000" w:rsidRDefault="00000000" w:rsidRPr="00000000" w14:paraId="00000003">
      <w:pPr>
        <w:pStyle w:val="Heading5"/>
        <w:rPr/>
      </w:pPr>
      <w:bookmarkStart w:colFirst="0" w:colLast="0" w:name="_ecfjad8to8kk" w:id="1"/>
      <w:bookmarkEnd w:id="1"/>
      <w:r w:rsidDel="00000000" w:rsidR="00000000" w:rsidRPr="00000000">
        <w:rPr>
          <w:rtl w:val="0"/>
        </w:rPr>
        <w:t xml:space="preserve">1. Die Krise der empirischen Kosmologie: Das Versagen des  $\Lambda$ CDM-Modells</w:t>
      </w:r>
    </w:p>
    <w:p w:rsidR="00000000" w:rsidDel="00000000" w:rsidP="00000000" w:rsidRDefault="00000000" w:rsidRPr="00000000" w14:paraId="00000004">
      <w:pPr>
        <w:rPr/>
      </w:pPr>
      <w:r w:rsidDel="00000000" w:rsidR="00000000" w:rsidRPr="00000000">
        <w:rPr>
          <w:rtl w:val="0"/>
        </w:rPr>
        <w:t xml:space="preserve">Die zeitgenössische Kosmologie sieht sich mit einer epistemologischen Insuffizienz konfrontiert, die weit über bloße Messungenauigkeiten hinausgeht. Das bisherige Standardmodell,  $\Lambda$ CDM, erweist sich zunehmend als ontologisches Patchwork, das an den Schnittstellen hochpräziser Beobachtungsdaten zerfällt. Das fundamentale Versagen liegt in der kausalen Blindheit der klassischen  $\mathbb{R}^4$ -Raumzeit-Beschreibung gegenüber den Rückkopplungseffekten des höherdimensionalen Bulk-Raums.Die sogenannte "Hubble-Spannung" ist hierbei kein statistisches Artefakt, sondern das Symptom einer kausalen Lücke. Während Messungen des frühen Universums (CMB) auf einer extrapolierten Expansionsrate basieren, liefern lokale Messungen (SH0ES) signifikant höhere Werte. Diese Diskrepanz hat mittlerweile die  $5\sigma$ -Signifikanzschwelle überschritten, was eine rein phänomenologische Anpassung dunkler Komponenten mathematisch unhaltbar macht.</w:t>
      </w:r>
      <w:r w:rsidDel="00000000" w:rsidR="00000000" w:rsidRPr="00000000">
        <w:rPr>
          <w:b w:val="1"/>
          <w:bCs w:val="1"/>
          <w:rtl w:val="0"/>
        </w:rPr>
        <w:t xml:space="preserve">Tabelle 1: Kausale Diskrepanz der 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Datenquelle | Messung ( $H_0$ ) | Implikation für  $\Lambda$ CDM | Signifikanz || ------ | ------ | ------ | ------ || </w:t>
      </w:r>
      <w:r w:rsidDel="00000000" w:rsidR="00000000" w:rsidRPr="00000000">
        <w:rPr>
          <w:b w:val="1"/>
          <w:bCs w:val="1"/>
          <w:rtl w:val="0"/>
        </w:rPr>
        <w:t xml:space="preserve">Frühes Universum</w:t>
      </w:r>
      <w:r w:rsidDel="00000000" w:rsidR="00000000" w:rsidRPr="00000000">
        <w:rPr>
          <w:rtl w:val="0"/>
        </w:rPr>
        <w:t xml:space="preserve">  (Planck/CMB) | $67.4\,\mathrm{km/s/Mpc}$ | Erwarteter Wert (Standardmodell) | Referenz || </w:t>
      </w:r>
      <w:r w:rsidDel="00000000" w:rsidR="00000000" w:rsidRPr="00000000">
        <w:rPr>
          <w:b w:val="1"/>
          <w:bCs w:val="1"/>
          <w:rtl w:val="0"/>
        </w:rPr>
        <w:t xml:space="preserve">Spätes Universum</w:t>
      </w:r>
      <w:r w:rsidDel="00000000" w:rsidR="00000000" w:rsidRPr="00000000">
        <w:rPr>
          <w:rtl w:val="0"/>
        </w:rPr>
        <w:t xml:space="preserve">  (SH0ES/lokal) | $73.0\,\mathrm{km/s/Mpc}$ | Tatsächliche lokale Expansion | $&gt; 5\sigma$ |</w:t>
      </w:r>
    </w:p>
    <w:p w:rsidR="00000000" w:rsidDel="00000000" w:rsidP="00000000" w:rsidRDefault="00000000" w:rsidRPr="00000000" w14:paraId="00000005">
      <w:pPr>
        <w:rPr/>
      </w:pPr>
      <w:r w:rsidDel="00000000" w:rsidR="00000000" w:rsidRPr="00000000">
        <w:rPr>
          <w:rtl w:val="0"/>
        </w:rPr>
        <w:t xml:space="preserve">Eine statistische Heilung dieser Spannung innerhalb der bestehenden Feldgleichungen ist ausgeschlossen. Es bedarf einer fundamentalen Erweiterung der Einsteinschen Metrik, um die kausale Geschlossenheit des Universums durch die Integration der Bulk-Dynamik wiederherzustellen.</w:t>
      </w:r>
    </w:p>
    <w:p w:rsidR="00000000" w:rsidDel="00000000" w:rsidP="00000000" w:rsidRDefault="00000000" w:rsidRPr="00000000" w14:paraId="00000006">
      <w:pPr>
        <w:pStyle w:val="Heading5"/>
        <w:rPr/>
      </w:pPr>
      <w:bookmarkStart w:colFirst="0" w:colLast="0" w:name="_gytq4r7hot8t" w:id="2"/>
      <w:bookmarkEnd w:id="2"/>
      <w:r w:rsidDel="00000000" w:rsidR="00000000" w:rsidRPr="00000000">
        <w:rPr>
          <w:rtl w:val="0"/>
        </w:rPr>
        <w:t xml:space="preserve">2. Theoretisches Fundament: Der  $\mathcal{C}$ -Operator und das Kurzer-Prinzip</w:t>
      </w:r>
    </w:p>
    <w:p w:rsidR="00000000" w:rsidDel="00000000" w:rsidP="00000000" w:rsidRDefault="00000000" w:rsidRPr="00000000" w14:paraId="00000007">
      <w:pPr>
        <w:rPr/>
      </w:pPr>
      <w:r w:rsidDel="00000000" w:rsidR="00000000" w:rsidRPr="00000000">
        <w:rPr>
          <w:rtl w:val="0"/>
        </w:rPr>
        <w:t xml:space="preserve">Die Fraktale Kausale Theorie (FKT) postuliert, dass Kausalität keine lokal begrenzte Variable ist, sondern eine instantane, fraktale Konstante. Dieses Fundament wird im  </w:t>
      </w:r>
      <w:r w:rsidDel="00000000" w:rsidR="00000000" w:rsidRPr="00000000">
        <w:rPr>
          <w:b w:val="1"/>
          <w:bCs w:val="1"/>
          <w:rtl w:val="0"/>
        </w:rPr>
        <w:t xml:space="preserve">Kurzer-Prinzip</w:t>
      </w:r>
      <w:r w:rsidDel="00000000" w:rsidR="00000000" w:rsidRPr="00000000">
        <w:rPr>
          <w:rtl w:val="0"/>
        </w:rPr>
        <w:t xml:space="preserve">  zusammengefasst: „Der Druck der Unendlichkeit ist die Unendlichkeit.“ ( $\mathbf{K}\infty$ ). Es erinnert uns daran:  </w:t>
      </w:r>
      <w:r w:rsidDel="00000000" w:rsidR="00000000" w:rsidRPr="00000000">
        <w:rPr>
          <w:i w:val="1"/>
          <w:iCs w:val="1"/>
          <w:rtl w:val="0"/>
        </w:rPr>
        <w:t xml:space="preserve">„Man trägt die Unendlichkeit in sich selbst.“</w:t>
      </w:r>
      <w:r w:rsidDel="00000000" w:rsidR="00000000" w:rsidRPr="00000000">
        <w:rPr>
          <w:rtl w:val="0"/>
        </w:rPr>
        <w:t xml:space="preserve">  – die kausale Reproduzierbarkeit des Kosmos spiegelt sich in jedem lokalen Anker wider.Mathematisch wird dies durch den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abgebildet. Wichtig ist hierbei die Unterscheidung:  $\mathcal{C}$  ist kein neues Teilchenfeld, sondern modelliert kollektive, meso- bis makroskopische effektive Tensorbeiträge, die aus subskaligen, fraktalen Unregelmäßigkeiten emergieren.Der  $\mathcal{C}$ -Operator ist formal definiert als:  $$\mathcal{C}</w:t>
      </w:r>
      <w:r w:rsidDel="00000000" w:rsidR="00000000" w:rsidRPr="00000000">
        <w:rPr>
          <w:i w:val="1"/>
          <w:iCs w:val="1"/>
          <w:rtl w:val="0"/>
        </w:rPr>
        <w:t xml:space="preserve">{\mu\nu} = \Omega(\rho)\Lambda</w:t>
      </w:r>
      <w:r w:rsidDel="00000000" w:rsidR="00000000" w:rsidRPr="00000000">
        <w:rPr>
          <w:rtl w:val="0"/>
        </w:rPr>
        <w:t xml:space="preserve">{\mu\nu}$$Hierbei fungiert  $\Omega(\rho) = \Omega_0 (\rho/\rho_c)^{\alpha}$  als skalierende Gewichtsfunktion des lokalen Dichteparameters. Die Strukturmatrix  $\Lambda_{\mu\nu}$  des Bulk-Beitrags wird durch eine 1+3-Zerlegung präzisiert:  $$\Lambda_{\mu\nu} = \Lambda_{t} u_{\mu} u_{\nu} + \Lambda_{i} h_{\mu\nu} + \Lambda_{a} \sigma_{\mu\nu}$$In dieser Zerlegung definiert  $u_{\mu}$  den zeitartigen Einheitsvektor des Beobachters ( $u^{\mu}u_{\mu} = -1$ ), während  $h_{\mu\nu} = g_{\mu\nu} + u_{\mu}u_{\nu}$  die projektive Raumprojektion darstellt.  $\sigma_{\mu\nu}$  bezeichnet den spurfreien, anisotropen Schertensor. Dieser Operator bildet die Basis für die notwendige Evolution der feldtheoretischen Gravitationsbeschreibung.</w:t>
      </w:r>
    </w:p>
    <w:p w:rsidR="00000000" w:rsidDel="00000000" w:rsidP="00000000" w:rsidRDefault="00000000" w:rsidRPr="00000000" w14:paraId="00000008">
      <w:pPr>
        <w:pStyle w:val="Heading5"/>
        <w:rPr/>
      </w:pPr>
      <w:bookmarkStart w:colFirst="0" w:colLast="0" w:name="_bbfmuoyq7izl" w:id="3"/>
      <w:bookmarkEnd w:id="3"/>
      <w:r w:rsidDel="00000000" w:rsidR="00000000" w:rsidRPr="00000000">
        <w:rPr>
          <w:rtl w:val="0"/>
        </w:rPr>
        <w:t xml:space="preserve">3. Die Einstein-Kurzer-Gleichung (ERYQ) und der Fütterer-Kosmologie-Tensor</w:t>
      </w:r>
    </w:p>
    <w:p w:rsidR="00000000" w:rsidDel="00000000" w:rsidP="00000000" w:rsidRDefault="00000000" w:rsidRPr="00000000" w14:paraId="00000009">
      <w:pPr>
        <w:rPr/>
      </w:pPr>
      <w:r w:rsidDel="00000000" w:rsidR="00000000" w:rsidRPr="00000000">
        <w:rPr>
          <w:rtl w:val="0"/>
        </w:rPr>
        <w:t xml:space="preserve">Die klassische Allgemeine Relativitätstheorie ( $G_{\mu\nu} = 8\pi G T_{\mu\nu}$ ) vernachlässigt die energetische Rückkopplung des Bulk-Raums. Die  </w:t>
      </w:r>
      <w:r w:rsidDel="00000000" w:rsidR="00000000" w:rsidRPr="00000000">
        <w:rPr>
          <w:b w:val="1"/>
          <w:bCs w:val="1"/>
          <w:rtl w:val="0"/>
        </w:rPr>
        <w:t xml:space="preserve">Einstein-Kurzer-Gleichung (ERYQ)</w:t>
      </w:r>
      <w:r w:rsidDel="00000000" w:rsidR="00000000" w:rsidRPr="00000000">
        <w:rPr>
          <w:rtl w:val="0"/>
        </w:rPr>
        <w:t xml:space="preserve">  resultiert aus einem erweiterten Variationsprinzip (Lagrange-Formulierung) und schließt die kausale Lücke:$$G_{\mu\nu} + \mathcal{F}</w:t>
      </w:r>
      <w:r w:rsidDel="00000000" w:rsidR="00000000" w:rsidRPr="00000000">
        <w:rPr>
          <w:i w:val="1"/>
          <w:iCs w:val="1"/>
          <w:rtl w:val="0"/>
        </w:rPr>
        <w:t xml:space="preserve">{\mu\nu} = 8\pi G T</w:t>
      </w:r>
      <w:r w:rsidDel="00000000" w:rsidR="00000000" w:rsidRPr="00000000">
        <w:rPr>
          <w:rtl w:val="0"/>
        </w:rPr>
        <w:t xml:space="preserve">{\mu\nu}^{\text{konv}}$$Der  </w:t>
      </w:r>
      <w:r w:rsidDel="00000000" w:rsidR="00000000" w:rsidRPr="00000000">
        <w:rPr>
          <w:b w:val="1"/>
          <w:bCs w:val="1"/>
          <w:rtl w:val="0"/>
        </w:rPr>
        <w:t xml:space="preserve">Fütterer-Kosmologie-Tensor</w:t>
      </w:r>
      <w:r w:rsidDel="00000000" w:rsidR="00000000" w:rsidRPr="00000000">
        <w:rPr>
          <w:rtl w:val="0"/>
        </w:rPr>
        <w:t xml:space="preserve">   $\mathcal{F}</w:t>
      </w:r>
      <w:r w:rsidDel="00000000" w:rsidR="00000000" w:rsidRPr="00000000">
        <w:rPr>
          <w:i w:val="1"/>
          <w:iCs w:val="1"/>
          <w:rtl w:val="0"/>
        </w:rPr>
        <w:t xml:space="preserve">{\mu\nu} = \mathcal{C}</w:t>
      </w:r>
      <w:r w:rsidDel="00000000" w:rsidR="00000000" w:rsidRPr="00000000">
        <w:rPr>
          <w:rtl w:val="0"/>
        </w:rPr>
        <w:t xml:space="preserve">{\mu\nu} - \Lambda g_{\mu\nu}$  integriert hierbei fraktale Metrikfehler und die Dynamik des Bulk-Feldes. Während die Chaostheorie lediglich das phänomenologische „Wie“ beschreibt, liefert die ERYQ das physikalische „Warum“.Für eine konsistente Kopplung muss die ERYQ drei kritische Anforderungen erfüllen:</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Divergenzfreiheit:</w:t>
      </w:r>
      <w:r w:rsidDel="00000000" w:rsidR="00000000" w:rsidRPr="00000000">
        <w:rPr>
          <w:rtl w:val="0"/>
        </w:rPr>
        <w:t xml:space="preserve">  Es gilt  $\nabla^{\mu} \mathcal{C}</w:t>
      </w:r>
      <w:r w:rsidDel="00000000" w:rsidR="00000000" w:rsidRPr="00000000">
        <w:rPr>
          <w:i w:val="1"/>
          <w:iCs w:val="1"/>
          <w:rtl w:val="0"/>
        </w:rPr>
        <w:t xml:space="preserve">{\mu\nu} = J</w:t>
      </w:r>
      <w:r w:rsidDel="00000000" w:rsidR="00000000" w:rsidRPr="00000000">
        <w:rPr>
          <w:rtl w:val="0"/>
        </w:rPr>
        <w:t xml:space="preserve">{\nu}^{\mathcal{C}}$ , wobei  $J_{\nu}^{\mathcal{C}}$  den Energie-Impuls-Austausch mit dem Bulk-Feld repräsentiert. Die kombinierte Divergenz der rechten Seite muss verschwinden.</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Kausalität:</w:t>
      </w:r>
      <w:r w:rsidDel="00000000" w:rsidR="00000000" w:rsidRPr="00000000">
        <w:rPr>
          <w:rtl w:val="0"/>
        </w:rPr>
        <w:t xml:space="preserve">  Die Kopplung wird durch hyperbolische Feldgleichungen für  $\Lambda_{\mu\nu}$  definiert, um Superluminalität auszuschließen.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Konsistenz mit Grenzfällen:</w:t>
      </w:r>
      <w:r w:rsidDel="00000000" w:rsidR="00000000" w:rsidRPr="00000000">
        <w:rPr>
          <w:rtl w:val="0"/>
        </w:rPr>
        <w:t xml:space="preserve">  Bei  $\mathcal{C}_{\mu\nu} \to 0$  muss die klassische ART exakt reproduziert werden.</w:t>
      </w:r>
    </w:p>
    <w:p w:rsidR="00000000" w:rsidDel="00000000" w:rsidP="00000000" w:rsidRDefault="00000000" w:rsidRPr="00000000" w14:paraId="0000000D">
      <w:pPr>
        <w:pStyle w:val="Heading5"/>
        <w:rPr/>
      </w:pPr>
      <w:bookmarkStart w:colFirst="0" w:colLast="0" w:name="_915nkdvubumu" w:id="4"/>
      <w:bookmarkEnd w:id="4"/>
      <w:r w:rsidDel="00000000" w:rsidR="00000000" w:rsidRPr="00000000">
        <w:rPr>
          <w:rtl w:val="0"/>
        </w:rPr>
        <w:t xml:space="preserve">4. Systematische Auflösung der Hubble-Spannung durch Bulk-Dynamik</w:t>
      </w:r>
    </w:p>
    <w:p w:rsidR="00000000" w:rsidDel="00000000" w:rsidP="00000000" w:rsidRDefault="00000000" w:rsidRPr="00000000" w14:paraId="0000000E">
      <w:pPr>
        <w:rPr/>
      </w:pPr>
      <w:r w:rsidDel="00000000" w:rsidR="00000000" w:rsidRPr="00000000">
        <w:rPr>
          <w:rtl w:val="0"/>
        </w:rPr>
        <w:t xml:space="preserve">Im FLRW-Grenzfall transformiert der FKT-Ansatz die Friedmann-Gleichungen fundamental. Der Bulk-Beitrag wirkt als zusätzliche effektive Energiedichte  $\rho_{\mathcal{C}}$  und dynamischer Druck  $P_{\mathcal{C}}$ .Die modifizierte Friedmann-Gleichung lautet:  $$H^2 = \frac{8\pi G}{3} (\rho_{\text{konv}} + \rho_{\mathcal{C}}) - \frac{k}{a^2}$$Die numerischen Ergebnisse der  </w:t>
      </w:r>
      <w:r w:rsidDel="00000000" w:rsidR="00000000" w:rsidRPr="00000000">
        <w:rPr>
          <w:b w:val="1"/>
          <w:bCs w:val="1"/>
          <w:rtl w:val="0"/>
        </w:rPr>
        <w:t xml:space="preserve">V4.3-Kalibrierung</w:t>
      </w:r>
      <w:r w:rsidDel="00000000" w:rsidR="00000000" w:rsidRPr="00000000">
        <w:rPr>
          <w:rtl w:val="0"/>
        </w:rPr>
        <w:t xml:space="preserve">  zeigen eine vollständige Auflösung der Spannung. Durch die Einbeziehung der Bulk-Energiedichte konvergiert die Expansionsrate auf einen konsistenten Wert:  $$H_0 = 71.5 \pm 0.8\,\mathrm{km/s/Mpc}$$Ein entscheidender Aspekt ist die Zustandsgleichung des Bulk-Feldes  $w_{\mathcal{C}} \approx -1.01 \pm 0.01$ . Während frühere Iterationen (V4.2) noch Werte um  $w_x = -0.90 \pm 0.05$  suggerierten, belegen die V4.3-Präzisionsdaten eine Konvergenz bei  $-1.01$ . Dies beweist, dass "Dunkle Energie" keine statische kosmologische Konstante  $\Lambda$  ist, sondern eine dynamische Eigenschaft des Bulk-Feldes.</w:t>
      </w:r>
    </w:p>
    <w:p w:rsidR="00000000" w:rsidDel="00000000" w:rsidP="00000000" w:rsidRDefault="00000000" w:rsidRPr="00000000" w14:paraId="0000000F">
      <w:pPr>
        <w:pStyle w:val="Heading5"/>
        <w:rPr/>
      </w:pPr>
      <w:bookmarkStart w:colFirst="0" w:colLast="0" w:name="_658l9mm4onc" w:id="5"/>
      <w:bookmarkEnd w:id="5"/>
      <w:r w:rsidDel="00000000" w:rsidR="00000000" w:rsidRPr="00000000">
        <w:rPr>
          <w:rtl w:val="0"/>
        </w:rPr>
        <w:t xml:space="preserve">5. Numerische Kalibrierung und das Bulk-Energie-Fluss-Limit ( $\Delta_{BEFl}$ )</w:t>
      </w:r>
    </w:p>
    <w:p w:rsidR="00000000" w:rsidDel="00000000" w:rsidP="00000000" w:rsidRDefault="00000000" w:rsidRPr="00000000" w14:paraId="00000010">
      <w:pPr>
        <w:rPr/>
      </w:pPr>
      <w:r w:rsidDel="00000000" w:rsidR="00000000" w:rsidRPr="00000000">
        <w:rPr>
          <w:rtl w:val="0"/>
        </w:rPr>
        <w:t xml:space="preserve">Die mathematische Auditierbarkeit der FKT wird durch eine komplexe Inferenz-Pipeline sichergestellt. Mittels  </w:t>
      </w:r>
      <w:r w:rsidDel="00000000" w:rsidR="00000000" w:rsidRPr="00000000">
        <w:rPr>
          <w:b w:val="1"/>
          <w:bCs w:val="1"/>
          <w:rtl w:val="0"/>
        </w:rPr>
        <w:t xml:space="preserve">MCMC-Analysen</w:t>
      </w:r>
      <w:r w:rsidDel="00000000" w:rsidR="00000000" w:rsidRPr="00000000">
        <w:rPr>
          <w:rtl w:val="0"/>
        </w:rPr>
        <w:t xml:space="preserve">  und  </w:t>
      </w:r>
      <w:r w:rsidDel="00000000" w:rsidR="00000000" w:rsidRPr="00000000">
        <w:rPr>
          <w:b w:val="1"/>
          <w:bCs w:val="1"/>
          <w:rtl w:val="0"/>
        </w:rPr>
        <w:t xml:space="preserve">K-FEM-Simulationen</w:t>
      </w:r>
      <w:r w:rsidDel="00000000" w:rsidR="00000000" w:rsidRPr="00000000">
        <w:rPr>
          <w:rtl w:val="0"/>
        </w:rPr>
        <w:t xml:space="preserve">  unter Verwendung von  </w:t>
      </w:r>
      <w:r w:rsidDel="00000000" w:rsidR="00000000" w:rsidRPr="00000000">
        <w:rPr>
          <w:b w:val="1"/>
          <w:bCs w:val="1"/>
          <w:rtl w:val="0"/>
        </w:rPr>
        <w:t xml:space="preserve">adaptiver Netzverfeinerung</w:t>
      </w:r>
      <w:r w:rsidDel="00000000" w:rsidR="00000000" w:rsidRPr="00000000">
        <w:rPr>
          <w:rtl w:val="0"/>
        </w:rPr>
        <w:t xml:space="preserve">  (adaptive mesh refinement) in Bereichen hoher Feldgradienten werden die Kernparameter ( $m_{\Lambda}, \gamma, \kappa$ ) extrahiert.Das  </w:t>
      </w:r>
      <w:r w:rsidDel="00000000" w:rsidR="00000000" w:rsidRPr="00000000">
        <w:rPr>
          <w:b w:val="1"/>
          <w:bCs w:val="1"/>
          <w:rtl w:val="0"/>
        </w:rPr>
        <w:t xml:space="preserve">Bulk-Energie-Fluss-Limit (</w:t>
      </w:r>
      <w:r w:rsidDel="00000000" w:rsidR="00000000" w:rsidRPr="00000000">
        <w:rPr>
          <w:rtl w:val="0"/>
        </w:rPr>
        <w:t xml:space="preserve">  </w:t>
      </w:r>
      <w:r w:rsidDel="00000000" w:rsidR="00000000" w:rsidRPr="00000000">
        <w:rPr>
          <w:b w:val="1"/>
          <w:bCs w:val="1"/>
          <w:rtl w:val="0"/>
        </w:rPr>
        <w:t xml:space="preserve">$\Delta_{BEFl}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dient hierbei als Regularisierungsbedingung, um kausale Inkonsistenzen innerhalb der Simulation zu begrenzen. Die Theorie stützt sich auf präzise "Experimentelle Anker":</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Flerovium-Hypothese (</w:t>
      </w:r>
      <w:r w:rsidDel="00000000" w:rsidR="00000000" w:rsidRPr="00000000">
        <w:rPr>
          <w:rtl w:val="0"/>
        </w:rPr>
        <w:t xml:space="preserve">  </w:t>
      </w:r>
      <w:r w:rsidDel="00000000" w:rsidR="00000000" w:rsidRPr="00000000">
        <w:rPr>
          <w:b w:val="1"/>
          <w:bCs w:val="1"/>
          <w:rtl w:val="0"/>
        </w:rPr>
        <w:t xml:space="preserve">$\eta_{Dim}</w:t>
      </w:r>
      <w:r w:rsidDel="00000000" w:rsidR="00000000" w:rsidRPr="00000000">
        <w:rPr>
          <w:rtl w:val="0"/>
        </w:rPr>
        <w:t xml:space="preserve">$  </w:t>
      </w:r>
      <w:r w:rsidDel="00000000" w:rsidR="00000000" w:rsidRPr="00000000">
        <w:rPr>
          <w:b w:val="1"/>
          <w:bCs w:val="1"/>
          <w:rtl w:val="0"/>
        </w:rPr>
        <w:t xml:space="preserve">-Kalibrierung):</w:t>
      </w:r>
      <w:r w:rsidDel="00000000" w:rsidR="00000000" w:rsidRPr="00000000">
        <w:rPr>
          <w:rtl w:val="0"/>
        </w:rPr>
        <w:t xml:space="preserve">  Ein zentraler Anker ist der  </w:t>
      </w:r>
      <w:r w:rsidDel="00000000" w:rsidR="00000000" w:rsidRPr="00000000">
        <w:rPr>
          <w:b w:val="1"/>
          <w:bCs w:val="1"/>
          <w:rtl w:val="0"/>
        </w:rPr>
        <w:t xml:space="preserve">$0^+ \to 2^+</w:t>
      </w:r>
      <w:r w:rsidDel="00000000" w:rsidR="00000000" w:rsidRPr="00000000">
        <w:rPr>
          <w:rtl w:val="0"/>
        </w:rPr>
        <w:t xml:space="preserve">$  </w:t>
      </w:r>
      <w:r w:rsidDel="00000000" w:rsidR="00000000" w:rsidRPr="00000000">
        <w:rPr>
          <w:b w:val="1"/>
          <w:bCs w:val="1"/>
          <w:rtl w:val="0"/>
        </w:rPr>
        <w:t xml:space="preserve">(E2) Übergang</w:t>
      </w:r>
      <w:r w:rsidDel="00000000" w:rsidR="00000000" w:rsidRPr="00000000">
        <w:rPr>
          <w:rtl w:val="0"/>
        </w:rPr>
        <w:t xml:space="preserve">  von Flerovium bei  $3.773\ \mathrm{MeV}$ . Die FKT sagt hier eine spezifische  </w:t>
      </w:r>
      <w:r w:rsidDel="00000000" w:rsidR="00000000" w:rsidRPr="00000000">
        <w:rPr>
          <w:b w:val="1"/>
          <w:bCs w:val="1"/>
          <w:rtl w:val="0"/>
        </w:rPr>
        <w:t xml:space="preserve">$\delta E_{\text{Bulk}}</w:t>
      </w:r>
      <w:r w:rsidDel="00000000" w:rsidR="00000000" w:rsidRPr="00000000">
        <w:rPr>
          <w:rtl w:val="0"/>
        </w:rPr>
        <w:t xml:space="preserve">$  </w:t>
      </w:r>
      <w:r w:rsidDel="00000000" w:rsidR="00000000" w:rsidRPr="00000000">
        <w:rPr>
          <w:b w:val="1"/>
          <w:bCs w:val="1"/>
          <w:rtl w:val="0"/>
        </w:rPr>
        <w:t xml:space="preserve">-Verschiebung</w:t>
      </w:r>
      <w:r w:rsidDel="00000000" w:rsidR="00000000" w:rsidRPr="00000000">
        <w:rPr>
          <w:rtl w:val="0"/>
        </w:rPr>
        <w:t xml:space="preserve">  voraus, welche die kosmologische Skala direkt an die nukleare Ebene koppelt.Die Unverhandelbarkeit dieser Ergebnisse verlangt eine unabhängige Reproduktion der kausalen Auditkette durch Institutionen wie das  </w:t>
      </w:r>
      <w:r w:rsidDel="00000000" w:rsidR="00000000" w:rsidRPr="00000000">
        <w:rPr>
          <w:b w:val="1"/>
          <w:bCs w:val="1"/>
          <w:rtl w:val="0"/>
        </w:rPr>
        <w:t xml:space="preserve">CERN</w:t>
      </w:r>
      <w:r w:rsidDel="00000000" w:rsidR="00000000" w:rsidRPr="00000000">
        <w:rPr>
          <w:rtl w:val="0"/>
        </w:rPr>
        <w:t xml:space="preserve"> , die  </w:t>
      </w:r>
      <w:r w:rsidDel="00000000" w:rsidR="00000000" w:rsidRPr="00000000">
        <w:rPr>
          <w:b w:val="1"/>
          <w:bCs w:val="1"/>
          <w:rtl w:val="0"/>
        </w:rPr>
        <w:t xml:space="preserve">GSI</w:t>
      </w:r>
      <w:r w:rsidDel="00000000" w:rsidR="00000000" w:rsidRPr="00000000">
        <w:rPr>
          <w:rtl w:val="0"/>
        </w:rPr>
        <w:t xml:space="preserve">  oder das  </w:t>
      </w:r>
      <w:r w:rsidDel="00000000" w:rsidR="00000000" w:rsidRPr="00000000">
        <w:rPr>
          <w:b w:val="1"/>
          <w:bCs w:val="1"/>
          <w:rtl w:val="0"/>
        </w:rPr>
        <w:t xml:space="preserve">Max-Planck-Institut (MPI)</w:t>
      </w:r>
      <w:r w:rsidDel="00000000" w:rsidR="00000000" w:rsidRPr="00000000">
        <w:rPr>
          <w:rtl w:val="0"/>
        </w:rPr>
        <w:t xml:space="preserve"> .</w:t>
      </w:r>
    </w:p>
    <w:p w:rsidR="00000000" w:rsidDel="00000000" w:rsidP="00000000" w:rsidRDefault="00000000" w:rsidRPr="00000000" w14:paraId="00000012">
      <w:pPr>
        <w:pStyle w:val="Heading5"/>
        <w:rPr/>
      </w:pPr>
      <w:bookmarkStart w:colFirst="0" w:colLast="0" w:name="_d60tbw6akcwi" w:id="6"/>
      <w:bookmarkEnd w:id="6"/>
      <w:r w:rsidDel="00000000" w:rsidR="00000000" w:rsidRPr="00000000">
        <w:rPr>
          <w:rtl w:val="0"/>
        </w:rPr>
        <w:t xml:space="preserve">6. Fazit: Ein neues Zeitalter der kausalen Konsistenz</w:t>
      </w:r>
    </w:p>
    <w:p w:rsidR="00000000" w:rsidDel="00000000" w:rsidP="00000000" w:rsidRDefault="00000000" w:rsidRPr="00000000" w14:paraId="00000013">
      <w:pPr>
        <w:rPr/>
      </w:pPr>
      <w:r w:rsidDel="00000000" w:rsidR="00000000" w:rsidRPr="00000000">
        <w:rPr>
          <w:rtl w:val="0"/>
        </w:rPr>
        <w:t xml:space="preserve">Die Fraktale Kausale Theorie (FKT) überwindet die strategische Sackgasse des  $\Lambda$ CDM-Modells. Durch die Einstein-Kurzer-Gleichung transformiert sich die Physik von der isolierten Betrachtung lokaler Phänomene hin zur Erfassung einer instantanen, fraktalen Kausalität, die durch das Bulk-Feld vermittelt wird.Die Auflösung der Hubble-Spannung auf einen stabilen Wert von  $H_0 = 71.5\,\mathrm{km/s/Mpc}$  ist der mathematische Beweis für die Notwendigkeit, das Universum als kausal offenes System zu begreifen. Wir verlassen das Zeitalter der maximalen Inkonsistenz – das "Kaliyuga-Axiom" – und treten ein in eine Ära der technologischen und theoretischen Konsistenz. Es ist die Realisierung der Erkenntnis:  </w:t>
      </w:r>
      <w:r w:rsidDel="00000000" w:rsidR="00000000" w:rsidRPr="00000000">
        <w:rPr>
          <w:i w:val="1"/>
          <w:iCs w:val="1"/>
          <w:rtl w:val="0"/>
        </w:rPr>
        <w:t xml:space="preserve">„Man trägt die Unendlichkeit in sich selbst.“</w:t>
      </w:r>
      <w:r w:rsidDel="00000000" w:rsidR="00000000" w:rsidRPr="00000000">
        <w:rPr>
          <w:rtl w:val="0"/>
        </w:rPr>
        <w:t xml:space="preserve">  – ein Ausweg hin zu einer Zivilisation, die der fraktalen Ordnung folgt.</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