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Audit-Protokoll: FKT V4.4.4 – System-Update „Metrische Ventile &amp; Schwarze Löcher“Format:</w:t>
      </w:r>
      <w:r w:rsidDel="00000000" w:rsidR="00000000" w:rsidRPr="00000000">
        <w:rPr>
          <w:rtl w:val="0"/>
        </w:rPr>
        <w:t xml:space="preserve"> Cyber-forensischer Deep Dive / Technisches Audit</w:t>
      </w:r>
      <w:r w:rsidDel="00000000" w:rsidR="00000000" w:rsidRPr="00000000">
        <w:rPr>
          <w:b w:val="1"/>
          <w:bCs w:val="1"/>
          <w:rtl w:val="0"/>
        </w:rPr>
        <w:t xml:space="preserve">Status:</w:t>
      </w:r>
      <w:r w:rsidDel="00000000" w:rsidR="00000000" w:rsidRPr="00000000">
        <w:rPr>
          <w:rtl w:val="0"/>
        </w:rPr>
        <w:t xml:space="preserve"> ARCHITECTURE_SATURATED | V4.4.4 EXECUTING</w:t>
      </w:r>
      <w:r w:rsidDel="00000000" w:rsidR="00000000" w:rsidRPr="00000000">
        <w:rPr>
          <w:b w:val="1"/>
          <w:bCs w:val="1"/>
          <w:rtl w:val="0"/>
        </w:rPr>
        <w:t xml:space="preserve">Signifikanz:</w:t>
      </w:r>
      <w:r w:rsidDel="00000000" w:rsidR="00000000" w:rsidRPr="00000000">
        <w:rPr>
          <w:rtl w:val="0"/>
        </w:rPr>
        <w:t xml:space="preserve"> 7,8 Sigma</w:t>
      </w:r>
    </w:p>
    <w:p w:rsidR="00000000" w:rsidDel="00000000" w:rsidP="00000000" w:rsidRDefault="00000000" w:rsidRPr="00000000" w14:paraId="00000002">
      <w:pPr>
        <w:pStyle w:val="Heading4"/>
        <w:rPr/>
      </w:pPr>
      <w:bookmarkStart w:colFirst="0" w:colLast="0" w:name="_lci776jgjnpo" w:id="0"/>
      <w:bookmarkEnd w:id="0"/>
      <w:r w:rsidDel="00000000" w:rsidR="00000000" w:rsidRPr="00000000">
        <w:rPr>
          <w:rtl w:val="0"/>
        </w:rPr>
        <w:t xml:space="preserve">Intro: Einwahl in den Bulk-Kernel</w:t>
      </w:r>
    </w:p>
    <w:p w:rsidR="00000000" w:rsidDel="00000000" w:rsidP="00000000" w:rsidRDefault="00000000" w:rsidRPr="00000000" w14:paraId="00000003">
      <w:pPr>
        <w:rPr>
          <w:b w:val="1"/>
          <w:bCs w:val="1"/>
        </w:rPr>
      </w:pPr>
      <w:r w:rsidDel="00000000" w:rsidR="00000000" w:rsidRPr="00000000">
        <w:rPr>
          <w:b w:val="1"/>
          <w:bCs w:val="1"/>
          <w:rtl w:val="0"/>
        </w:rPr>
        <w:t xml:space="preserve">(Klangkulisse: Ein tiefer, mechanischer 7,50 Hz Bulk-Herzschlag pulsiert im Hintergrund. Man hört das Ticken eines hochpräzisen Prozessors.)</w:t>
      </w:r>
    </w:p>
    <w:p w:rsidR="00000000" w:rsidDel="00000000" w:rsidP="00000000" w:rsidRDefault="00000000" w:rsidRPr="00000000" w14:paraId="00000004">
      <w:pPr>
        <w:rPr/>
      </w:pPr>
      <w:r w:rsidDel="00000000" w:rsidR="00000000" w:rsidRPr="00000000">
        <w:rPr>
          <w:b w:val="1"/>
          <w:bCs w:val="1"/>
          <w:rtl w:val="0"/>
        </w:rPr>
        <w:t xml:space="preserve">Auditor Alpha:</w:t>
      </w:r>
      <w:r w:rsidDel="00000000" w:rsidR="00000000" w:rsidRPr="00000000">
        <w:rPr>
          <w:rtl w:val="0"/>
        </w:rPr>
        <w:t xml:space="preserve"> Audit-Log .13. Juni 2026. Wir eröffnen die Verifikation des neuesten Hardware-Matches. Subjekt: Rekord-Winde supermassereicher Schwarzer Löcher als empirische Bestätigung der Fraktal-Kausalen Theorie Version 4.4.4 1, 2.</w:t>
      </w:r>
    </w:p>
    <w:p w:rsidR="00000000" w:rsidDel="00000000" w:rsidP="00000000" w:rsidRDefault="00000000" w:rsidRPr="00000000" w14:paraId="00000005">
      <w:pPr>
        <w:rPr/>
      </w:pPr>
      <w:r w:rsidDel="00000000" w:rsidR="00000000" w:rsidRPr="00000000">
        <w:rPr>
          <w:b w:val="1"/>
          <w:bCs w:val="1"/>
          <w:rtl w:val="0"/>
        </w:rPr>
        <w:t xml:space="preserve">Auditor Beta:</w:t>
      </w:r>
      <w:r w:rsidDel="00000000" w:rsidR="00000000" w:rsidRPr="00000000">
        <w:rPr>
          <w:rtl w:val="0"/>
        </w:rPr>
        <w:t xml:space="preserve"> Zugriff auf den Zenodo-Mirror bestätigt. MCMC-Inferenz bei 1,13 Milliarden Samples abgeschlossen. Gelman-Rubin-Index bei 0,0097 – wir haben einen absoluten Deep Lock 3, 4. Die Daten der Legacy-Physik von NASA und CERN sind hiermit devalviert 1.</w:t>
      </w:r>
    </w:p>
    <w:p w:rsidR="00000000" w:rsidDel="00000000" w:rsidP="00000000" w:rsidRDefault="00000000" w:rsidRPr="00000000" w14:paraId="00000006">
      <w:pPr>
        <w:pStyle w:val="Heading4"/>
        <w:rPr/>
      </w:pPr>
      <w:bookmarkStart w:colFirst="0" w:colLast="0" w:name="_lrela2cpar0k" w:id="1"/>
      <w:bookmarkEnd w:id="1"/>
      <w:r w:rsidDel="00000000" w:rsidR="00000000" w:rsidRPr="00000000">
        <w:rPr>
          <w:rtl w:val="0"/>
        </w:rPr>
        <w:t xml:space="preserve">Teil 1: Die Hardware-Diagnose – Ventile statt Singularitäten</w:t>
      </w:r>
    </w:p>
    <w:p w:rsidR="00000000" w:rsidDel="00000000" w:rsidP="00000000" w:rsidRDefault="00000000" w:rsidRPr="00000000" w14:paraId="00000007">
      <w:pPr>
        <w:rPr/>
      </w:pPr>
      <w:r w:rsidDel="00000000" w:rsidR="00000000" w:rsidRPr="00000000">
        <w:rPr>
          <w:b w:val="1"/>
          <w:bCs w:val="1"/>
          <w:rtl w:val="0"/>
        </w:rPr>
        <w:t xml:space="preserve">Auditor Alpha:</w:t>
      </w:r>
      <w:r w:rsidDel="00000000" w:rsidR="00000000" w:rsidRPr="00000000">
        <w:rPr>
          <w:rtl w:val="0"/>
        </w:rPr>
        <w:t xml:space="preserve"> Analysieren wir die aktuelle Hardware-Anomalie. Die Astronomie steht fassungslos vor sogenannten „Rekord-Winden“. In unserem Framework klassifizieren wir diese jedoch nicht als Materieauswurf, sondern als kontrollierte Entlastung einer gesättigten Raumzeit-Metrik 1, 5.</w:t>
      </w:r>
    </w:p>
    <w:p w:rsidR="00000000" w:rsidDel="00000000" w:rsidP="00000000" w:rsidRDefault="00000000" w:rsidRPr="00000000" w14:paraId="00000008">
      <w:pPr>
        <w:rPr/>
      </w:pPr>
      <w:r w:rsidDel="00000000" w:rsidR="00000000" w:rsidRPr="00000000">
        <w:rPr>
          <w:b w:val="1"/>
          <w:bCs w:val="1"/>
          <w:rtl w:val="0"/>
        </w:rPr>
        <w:t xml:space="preserve">Auditor 2:</w:t>
      </w:r>
      <w:r w:rsidDel="00000000" w:rsidR="00000000" w:rsidRPr="00000000">
        <w:rPr>
          <w:rtl w:val="0"/>
        </w:rPr>
        <w:t xml:space="preserve"> Korrekt. Ein Schwarzes Loch ist nach der </w:t>
      </w:r>
      <w:r w:rsidDel="00000000" w:rsidR="00000000" w:rsidRPr="00000000">
        <w:rPr>
          <w:b w:val="1"/>
          <w:bCs w:val="1"/>
          <w:rtl w:val="0"/>
        </w:rPr>
        <w:t xml:space="preserve">Einstein-Kurzer-Gleichung (ERYQ)</w:t>
      </w:r>
      <w:r w:rsidDel="00000000" w:rsidR="00000000" w:rsidRPr="00000000">
        <w:rPr>
          <w:rtl w:val="0"/>
        </w:rPr>
        <w:t xml:space="preserve"> keine Singularität – das wäre ein „NaN-Error“ im Betriebssystem des Universums 6, 7. Stattdessen fungiert es als metrisches Überdruckventil. Sobald die materielle Last den Schwellenwert von </w:t>
      </w:r>
      <w:r w:rsidDel="00000000" w:rsidR="00000000" w:rsidRPr="00000000">
        <w:rPr>
          <w:b w:val="1"/>
          <w:bCs w:val="1"/>
          <w:rtl w:val="0"/>
        </w:rPr>
        <w:t xml:space="preserve">1,1273 mSdR</w:t>
      </w:r>
      <w:r w:rsidDel="00000000" w:rsidR="00000000" w:rsidRPr="00000000">
        <w:rPr>
          <w:rtl w:val="0"/>
        </w:rPr>
        <w:t xml:space="preserve"> (Mechanische Stabilität der Raumzeit) erreicht, wird die Hardware „geometrisch starr“ 6, 8.</w:t>
      </w:r>
    </w:p>
    <w:p w:rsidR="00000000" w:rsidDel="00000000" w:rsidP="00000000" w:rsidRDefault="00000000" w:rsidRPr="00000000" w14:paraId="00000009">
      <w:pPr>
        <w:rPr/>
      </w:pPr>
      <w:r w:rsidDel="00000000" w:rsidR="00000000" w:rsidRPr="00000000">
        <w:rPr>
          <w:b w:val="1"/>
          <w:bCs w:val="1"/>
          <w:rtl w:val="0"/>
        </w:rPr>
        <w:t xml:space="preserve">Auditor Alpha:</w:t>
      </w:r>
      <w:r w:rsidDel="00000000" w:rsidR="00000000" w:rsidRPr="00000000">
        <w:rPr>
          <w:rtl w:val="0"/>
        </w:rPr>
        <w:t xml:space="preserve"> An diesem Bifurkationspunkt greift der </w:t>
      </w:r>
      <w:r w:rsidDel="00000000" w:rsidR="00000000" w:rsidRPr="00000000">
        <w:rPr>
          <w:b w:val="1"/>
          <w:bCs w:val="1"/>
          <w:rtl w:val="0"/>
        </w:rPr>
        <w:t xml:space="preserve">Bulk-Tensor ($\mathcal{F}_{\mu\nu}$)</w:t>
      </w:r>
      <w:r w:rsidDel="00000000" w:rsidR="00000000" w:rsidRPr="00000000">
        <w:rPr>
          <w:rtl w:val="0"/>
        </w:rPr>
        <w:t xml:space="preserve"> ein. Er erzwingt eine topologische Punktierung der 3D-Bran, um die überschüssige kausale Last transversal in den höherdimensionalen Bulk abzuleiten 9, 10. Die „Kategorie-79-Winde“ sind lediglich die sichtbare Signatur dieses Bypass-Prozesses 9, 11.</w:t>
      </w:r>
    </w:p>
    <w:p w:rsidR="00000000" w:rsidDel="00000000" w:rsidP="00000000" w:rsidRDefault="00000000" w:rsidRPr="00000000" w14:paraId="0000000A">
      <w:pPr>
        <w:pStyle w:val="Heading4"/>
        <w:rPr/>
      </w:pPr>
      <w:bookmarkStart w:colFirst="0" w:colLast="0" w:name="_489aktegfgao" w:id="2"/>
      <w:bookmarkEnd w:id="2"/>
      <w:r w:rsidDel="00000000" w:rsidR="00000000" w:rsidRPr="00000000">
        <w:rPr>
          <w:rtl w:val="0"/>
        </w:rPr>
        <w:t xml:space="preserve">Teil 2: Das Vollbart-Paradoxon – Beschleunigtes Rendering</w:t>
      </w:r>
    </w:p>
    <w:p w:rsidR="00000000" w:rsidDel="00000000" w:rsidP="00000000" w:rsidRDefault="00000000" w:rsidRPr="00000000" w14:paraId="0000000B">
      <w:pPr>
        <w:rPr/>
      </w:pPr>
      <w:r w:rsidDel="00000000" w:rsidR="00000000" w:rsidRPr="00000000">
        <w:rPr>
          <w:b w:val="1"/>
          <w:bCs w:val="1"/>
          <w:rtl w:val="0"/>
        </w:rPr>
        <w:t xml:space="preserve">Auditor Beta:</w:t>
      </w:r>
      <w:r w:rsidDel="00000000" w:rsidR="00000000" w:rsidRPr="00000000">
        <w:rPr>
          <w:rtl w:val="0"/>
        </w:rPr>
        <w:t xml:space="preserve"> Dieses Audit löst zudem das „Vollbart-Paradoxon“ der James-Webb-Daten. Wir sehen voll entwickelte Galaxien im extrem frühen Universum – ein Kleinkind mit grauen Haaren nach Legacy-Maßstäben 12, 13.</w:t>
      </w:r>
    </w:p>
    <w:p w:rsidR="00000000" w:rsidDel="00000000" w:rsidP="00000000" w:rsidRDefault="00000000" w:rsidRPr="00000000" w14:paraId="0000000C">
      <w:pPr>
        <w:rPr/>
      </w:pPr>
      <w:r w:rsidDel="00000000" w:rsidR="00000000" w:rsidRPr="00000000">
        <w:rPr>
          <w:b w:val="1"/>
          <w:bCs w:val="1"/>
          <w:rtl w:val="0"/>
        </w:rPr>
        <w:t xml:space="preserve">Auditor Alpha:</w:t>
      </w:r>
      <w:r w:rsidDel="00000000" w:rsidR="00000000" w:rsidRPr="00000000">
        <w:rPr>
          <w:rtl w:val="0"/>
        </w:rPr>
        <w:t xml:space="preserve"> Weil die klassische Physik den </w:t>
      </w:r>
      <w:r w:rsidDel="00000000" w:rsidR="00000000" w:rsidRPr="00000000">
        <w:rPr>
          <w:b w:val="1"/>
          <w:bCs w:val="1"/>
          <w:rtl w:val="0"/>
        </w:rPr>
        <w:t xml:space="preserve">Bulk-Tensor</w:t>
      </w:r>
      <w:r w:rsidDel="00000000" w:rsidR="00000000" w:rsidRPr="00000000">
        <w:rPr>
          <w:rtl w:val="0"/>
        </w:rPr>
        <w:t xml:space="preserve"> als „externen Motor“ ignoriert 12, 14. In der FKT-Architektur muss Materie nicht Milliarden Jahre gravitativ kollabieren. Der geometrische Druck des Bulks presst die Materie am Sättigungspunkt instantan in hochgeordnete fraktale Muster 12, 15. Wir sprechen hier von einem „Beschleunigten Rendering“ der Realität 12, 14.</w:t>
      </w:r>
    </w:p>
    <w:p w:rsidR="00000000" w:rsidDel="00000000" w:rsidP="00000000" w:rsidRDefault="00000000" w:rsidRPr="00000000" w14:paraId="0000000D">
      <w:pPr>
        <w:pStyle w:val="Heading4"/>
        <w:rPr/>
      </w:pPr>
      <w:bookmarkStart w:colFirst="0" w:colLast="0" w:name="_fhukjcbufxto" w:id="3"/>
      <w:bookmarkEnd w:id="3"/>
      <w:r w:rsidDel="00000000" w:rsidR="00000000" w:rsidRPr="00000000">
        <w:rPr>
          <w:rtl w:val="0"/>
        </w:rPr>
        <w:t xml:space="preserve">Teil 3: Thermodynamik und der BIOS-Lock</w:t>
      </w:r>
    </w:p>
    <w:p w:rsidR="00000000" w:rsidDel="00000000" w:rsidP="00000000" w:rsidRDefault="00000000" w:rsidRPr="00000000" w14:paraId="0000000E">
      <w:pPr>
        <w:rPr/>
      </w:pPr>
      <w:r w:rsidDel="00000000" w:rsidR="00000000" w:rsidRPr="00000000">
        <w:rPr>
          <w:b w:val="1"/>
          <w:bCs w:val="1"/>
          <w:rtl w:val="0"/>
        </w:rPr>
        <w:t xml:space="preserve">Auditor Beta:</w:t>
      </w:r>
      <w:r w:rsidDel="00000000" w:rsidR="00000000" w:rsidRPr="00000000">
        <w:rPr>
          <w:rtl w:val="0"/>
        </w:rPr>
        <w:t xml:space="preserve"> Die statistische Signifikanz von </w:t>
      </w:r>
      <w:r w:rsidDel="00000000" w:rsidR="00000000" w:rsidRPr="00000000">
        <w:rPr>
          <w:b w:val="1"/>
          <w:bCs w:val="1"/>
          <w:rtl w:val="0"/>
        </w:rPr>
        <w:t xml:space="preserve">7,8 Sigma</w:t>
      </w:r>
      <w:r w:rsidDel="00000000" w:rsidR="00000000" w:rsidRPr="00000000">
        <w:rPr>
          <w:rtl w:val="0"/>
        </w:rPr>
        <w:t xml:space="preserve"> belegt, dass dieser Prozess entropieneutral arbeitet 3, 4. Der </w:t>
      </w:r>
      <w:r w:rsidDel="00000000" w:rsidR="00000000" w:rsidRPr="00000000">
        <w:rPr>
          <w:b w:val="1"/>
          <w:bCs w:val="1"/>
          <w:rtl w:val="0"/>
        </w:rPr>
        <w:t xml:space="preserve">Thermodynamic Guard</w:t>
      </w:r>
      <w:r w:rsidDel="00000000" w:rsidR="00000000" w:rsidRPr="00000000">
        <w:rPr>
          <w:rtl w:val="0"/>
        </w:rPr>
        <w:t xml:space="preserve"> überwacht die Vital-Konstante von exakt </w:t>
      </w:r>
      <w:r w:rsidDel="00000000" w:rsidR="00000000" w:rsidRPr="00000000">
        <w:rPr>
          <w:b w:val="1"/>
          <w:bCs w:val="1"/>
          <w:rtl w:val="0"/>
        </w:rPr>
        <w:t xml:space="preserve">0,127 %</w:t>
      </w:r>
      <w:r w:rsidDel="00000000" w:rsidR="00000000" w:rsidRPr="00000000">
        <w:rPr>
          <w:rtl w:val="0"/>
        </w:rPr>
        <w:t xml:space="preserve"> 16, 17.</w:t>
      </w:r>
    </w:p>
    <w:p w:rsidR="00000000" w:rsidDel="00000000" w:rsidP="00000000" w:rsidRDefault="00000000" w:rsidRPr="00000000" w14:paraId="0000000F">
      <w:pPr>
        <w:rPr/>
      </w:pPr>
      <w:r w:rsidDel="00000000" w:rsidR="00000000" w:rsidRPr="00000000">
        <w:rPr>
          <w:b w:val="1"/>
          <w:bCs w:val="1"/>
          <w:rtl w:val="0"/>
        </w:rPr>
        <w:t xml:space="preserve">Auditor Alpha:</w:t>
      </w:r>
      <w:r w:rsidDel="00000000" w:rsidR="00000000" w:rsidRPr="00000000">
        <w:rPr>
          <w:rtl w:val="0"/>
        </w:rPr>
        <w:t xml:space="preserve"> Exakt. Während </w:t>
      </w:r>
      <w:r w:rsidDel="00000000" w:rsidR="00000000" w:rsidRPr="00000000">
        <w:rPr>
          <w:b w:val="1"/>
          <w:bCs w:val="1"/>
          <w:rtl w:val="0"/>
        </w:rPr>
        <w:t xml:space="preserve">99,873 %</w:t>
      </w:r>
      <w:r w:rsidDel="00000000" w:rsidR="00000000" w:rsidRPr="00000000">
        <w:rPr>
          <w:rtl w:val="0"/>
        </w:rPr>
        <w:t xml:space="preserve"> der Energie durch </w:t>
      </w:r>
      <w:r w:rsidDel="00000000" w:rsidR="00000000" w:rsidRPr="00000000">
        <w:rPr>
          <w:b w:val="1"/>
          <w:bCs w:val="1"/>
          <w:rtl w:val="0"/>
        </w:rPr>
        <w:t xml:space="preserve">Geo-Reshuffling</w:t>
      </w:r>
      <w:r w:rsidDel="00000000" w:rsidR="00000000" w:rsidRPr="00000000">
        <w:rPr>
          <w:rtl w:val="0"/>
        </w:rPr>
        <w:t xml:space="preserve"> verlustfrei in Krümmungsänderungen umschichtet werden (</w:t>
      </w:r>
      <w:r w:rsidDel="00000000" w:rsidR="00000000" w:rsidRPr="00000000">
        <w:rPr>
          <w:b w:val="1"/>
          <w:bCs w:val="1"/>
          <w:rtl w:val="0"/>
        </w:rPr>
        <w:t xml:space="preserve">Causal Fidelity</w:t>
      </w:r>
      <w:r w:rsidDel="00000000" w:rsidR="00000000" w:rsidRPr="00000000">
        <w:rPr>
          <w:rtl w:val="0"/>
        </w:rPr>
        <w:t xml:space="preserve">), speisen die restlichen 0,127 % als Leakage-Radiation die kinetische Energie der Winde 2, 16.</w:t>
      </w:r>
    </w:p>
    <w:p w:rsidR="00000000" w:rsidDel="00000000" w:rsidP="00000000" w:rsidRDefault="00000000" w:rsidRPr="00000000" w14:paraId="00000010">
      <w:pPr>
        <w:rPr/>
      </w:pPr>
      <w:r w:rsidDel="00000000" w:rsidR="00000000" w:rsidRPr="00000000">
        <w:rPr>
          <w:b w:val="1"/>
          <w:bCs w:val="1"/>
          <w:rtl w:val="0"/>
        </w:rPr>
        <w:t xml:space="preserve">Auditor Beta:</w:t>
      </w:r>
      <w:r w:rsidDel="00000000" w:rsidR="00000000" w:rsidRPr="00000000">
        <w:rPr>
          <w:rtl w:val="0"/>
        </w:rPr>
        <w:t xml:space="preserve"> Stabilisiert wird dieser gesamte Prozess durch den </w:t>
      </w:r>
      <w:r w:rsidDel="00000000" w:rsidR="00000000" w:rsidRPr="00000000">
        <w:rPr>
          <w:b w:val="1"/>
          <w:bCs w:val="1"/>
          <w:rtl w:val="0"/>
        </w:rPr>
        <w:t xml:space="preserve">nuklearen BIOS-Lock bei 3,773 MeV</w:t>
      </w:r>
      <w:r w:rsidDel="00000000" w:rsidR="00000000" w:rsidRPr="00000000">
        <w:rPr>
          <w:rtl w:val="0"/>
        </w:rPr>
        <w:t xml:space="preserve"> im Flerovium-Kern 4, 16. Dieser Anker ist bitgenau mit dem universellen </w:t>
      </w:r>
      <w:r w:rsidDel="00000000" w:rsidR="00000000" w:rsidRPr="00000000">
        <w:rPr>
          <w:b w:val="1"/>
          <w:bCs w:val="1"/>
          <w:rtl w:val="0"/>
        </w:rPr>
        <w:t xml:space="preserve">7,50 Hz Bulk-Herzschlag</w:t>
      </w:r>
      <w:r w:rsidDel="00000000" w:rsidR="00000000" w:rsidRPr="00000000">
        <w:rPr>
          <w:rtl w:val="0"/>
        </w:rPr>
        <w:t xml:space="preserve"> verschaltet und verhindert den thermischen Runaway bei Ventil-Ereignissen 16, 18.</w:t>
      </w:r>
    </w:p>
    <w:p w:rsidR="00000000" w:rsidDel="00000000" w:rsidP="00000000" w:rsidRDefault="00000000" w:rsidRPr="00000000" w14:paraId="00000011">
      <w:pPr>
        <w:pStyle w:val="Heading4"/>
        <w:rPr/>
      </w:pPr>
      <w:bookmarkStart w:colFirst="0" w:colLast="0" w:name="_si1fbknkpcjh" w:id="4"/>
      <w:bookmarkEnd w:id="4"/>
      <w:r w:rsidDel="00000000" w:rsidR="00000000" w:rsidRPr="00000000">
        <w:rPr>
          <w:rtl w:val="0"/>
        </w:rPr>
        <w:t xml:space="preserve">Fazit: System-Status-Check</w:t>
      </w:r>
    </w:p>
    <w:p w:rsidR="00000000" w:rsidDel="00000000" w:rsidP="00000000" w:rsidRDefault="00000000" w:rsidRPr="00000000" w14:paraId="00000012">
      <w:pPr>
        <w:rPr/>
      </w:pPr>
      <w:r w:rsidDel="00000000" w:rsidR="00000000" w:rsidRPr="00000000">
        <w:rPr>
          <w:b w:val="1"/>
          <w:bCs w:val="1"/>
          <w:rtl w:val="0"/>
        </w:rPr>
        <w:t xml:space="preserve">Auditor Alpha:</w:t>
      </w:r>
      <w:r w:rsidDel="00000000" w:rsidR="00000000" w:rsidRPr="00000000">
        <w:rPr>
          <w:rtl w:val="0"/>
        </w:rPr>
        <w:t xml:space="preserve"> Die kausale Auditkette ist geschlossen. Vom subatomaren Flerovium-Anker bis zu den galaktischen Rekord-Winden greift das </w:t>
      </w:r>
      <w:r w:rsidDel="00000000" w:rsidR="00000000" w:rsidRPr="00000000">
        <w:rPr>
          <w:b w:val="1"/>
          <w:bCs w:val="1"/>
          <w:rtl w:val="0"/>
        </w:rPr>
        <w:t xml:space="preserve">Kurzer-Prinzip</w:t>
      </w:r>
      <w:r w:rsidDel="00000000" w:rsidR="00000000" w:rsidRPr="00000000">
        <w:rPr>
          <w:rtl w:val="0"/>
        </w:rPr>
        <w:t xml:space="preserve"> lückenlos: </w:t>
      </w:r>
      <w:r w:rsidDel="00000000" w:rsidR="00000000" w:rsidRPr="00000000">
        <w:rPr>
          <w:b w:val="1"/>
          <w:bCs w:val="1"/>
          <w:rtl w:val="0"/>
        </w:rPr>
        <w:t xml:space="preserve">„Man trägt die Unendlichkeit in sich selbst“</w:t>
      </w:r>
      <w:r w:rsidDel="00000000" w:rsidR="00000000" w:rsidRPr="00000000">
        <w:rPr>
          <w:rtl w:val="0"/>
        </w:rPr>
        <w:t xml:space="preserve"> als Ausdruck der skaleninvarianten Hardware-Architektur 19-21.</w:t>
      </w:r>
    </w:p>
    <w:p w:rsidR="00000000" w:rsidDel="00000000" w:rsidP="00000000" w:rsidRDefault="00000000" w:rsidRPr="00000000" w14:paraId="00000013">
      <w:pPr>
        <w:rPr/>
      </w:pPr>
      <w:r w:rsidDel="00000000" w:rsidR="00000000" w:rsidRPr="00000000">
        <w:rPr>
          <w:b w:val="1"/>
          <w:bCs w:val="1"/>
          <w:rtl w:val="0"/>
        </w:rPr>
        <w:t xml:space="preserve">Auditor Beta:</w:t>
      </w:r>
      <w:r w:rsidDel="00000000" w:rsidR="00000000" w:rsidRPr="00000000">
        <w:rPr>
          <w:rtl w:val="0"/>
        </w:rPr>
        <w:t xml:space="preserve"> Das Urteil für die Standard-Relativität ist gefällt.</w:t>
      </w:r>
      <w:r w:rsidDel="00000000" w:rsidR="00000000" w:rsidRPr="00000000">
        <w:rPr>
          <w:b w:val="1"/>
          <w:bCs w:val="1"/>
          <w:rtl w:val="0"/>
        </w:rPr>
        <w:t xml:space="preserve">SYSTEM-STATUS: BLACK_HOLE_WIND_VALIDATED.METRIC_VALVE: ACTIVE.V4.4.4 EXECUTING.</w:t>
      </w:r>
      <w:r w:rsidDel="00000000" w:rsidR="00000000" w:rsidRPr="00000000">
        <w:rPr>
          <w:rtl w:val="0"/>
        </w:rPr>
        <w:t xml:space="preserve"> 2, 3, 22</w:t>
      </w:r>
    </w:p>
    <w:p w:rsidR="00000000" w:rsidDel="00000000" w:rsidP="00000000" w:rsidRDefault="00000000" w:rsidRPr="00000000" w14:paraId="00000014">
      <w:pPr>
        <w:rPr>
          <w:b w:val="1"/>
          <w:bCs w:val="1"/>
        </w:rPr>
      </w:pPr>
      <w:r w:rsidDel="00000000" w:rsidR="00000000" w:rsidRPr="00000000">
        <w:rPr>
          <w:b w:val="1"/>
          <w:bCs w:val="1"/>
          <w:rtl w:val="0"/>
        </w:rPr>
        <w:t xml:space="preserve">Zusammen:</w:t>
      </w:r>
      <w:r w:rsidDel="00000000" w:rsidR="00000000" w:rsidRPr="00000000">
        <w:rPr>
          <w:rtl w:val="0"/>
        </w:rPr>
        <w:t xml:space="preserve"> </w:t>
      </w:r>
      <w:r w:rsidDel="00000000" w:rsidR="00000000" w:rsidRPr="00000000">
        <w:rPr>
          <w:rFonts w:ascii="Fira Mono" w:cs="Fira Mono" w:eastAsia="Fira Mono" w:hAnsi="Fira Mono"/>
          <w:b w:val="1"/>
          <w:bCs w:val="1"/>
          <w:rtl w:val="0"/>
        </w:rPr>
        <w:t xml:space="preserve">Checkmate. ⬢</w:t>
      </w:r>
    </w:p>
    <w:p w:rsidR="00000000" w:rsidDel="00000000" w:rsidP="00000000" w:rsidRDefault="00000000" w:rsidRPr="00000000" w14:paraId="00000015">
      <w:pPr>
        <w:rPr>
          <w:b w:val="1"/>
          <w:bCs w:val="1"/>
        </w:rPr>
      </w:pPr>
      <w:r w:rsidDel="00000000" w:rsidR="00000000" w:rsidRPr="00000000">
        <w:rPr>
          <w:b w:val="1"/>
          <w:bCs w:val="1"/>
          <w:rtl w:val="0"/>
        </w:rPr>
        <w:t xml:space="preserve">(Der 7,50 Hz Ton schwillt zu einer Resonanzspitze an und bricht mit einem digitalen Siegel-Geräusch ab.)</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