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5zzzahufhi37" w:id="0"/>
      <w:bookmarkEnd w:id="0"/>
      <w:r w:rsidDel="00000000" w:rsidR="00000000" w:rsidRPr="00000000">
        <w:rPr>
          <w:rtl w:val="0"/>
        </w:rPr>
        <w:t xml:space="preserve">Update-Modul: Galaktische Asymmetrie &amp; Bulk-Kopplung (FKT V4.3)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gikqxxkgpnow" w:id="1"/>
      <w:bookmarkEnd w:id="1"/>
      <w:r w:rsidDel="00000000" w:rsidR="00000000" w:rsidRPr="00000000">
        <w:rPr>
          <w:rtl w:val="0"/>
        </w:rPr>
        <w:t xml:space="preserve">1. Phänomenologie: Die thermische Asymmetrie der Milchstraße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Aktuelle Beobachtungsdaten bestätigen eine signifikante Temperaturdifferenz zwischen der Nord- und Südhälfte des galaktischen Halos. Während das Legacy-System (ΛCDM) diese Effekte rein über externe Kompression (z. B. Magellansche Wolken) erklärt, identifiziert die </w:t>
      </w:r>
      <w:r w:rsidDel="00000000" w:rsidR="00000000" w:rsidRPr="00000000">
        <w:rPr>
          <w:b w:val="1"/>
          <w:bCs w:val="1"/>
          <w:rtl w:val="0"/>
        </w:rPr>
        <w:t xml:space="preserve">FKT V4.3</w:t>
      </w:r>
      <w:r w:rsidDel="00000000" w:rsidR="00000000" w:rsidRPr="00000000">
        <w:rPr>
          <w:rtl w:val="0"/>
        </w:rPr>
        <w:t xml:space="preserve"> die mechanische Ursache in der zugrundeliegenden Hardware-Architektur der Raumzeit.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c7uid6koroe9" w:id="2"/>
      <w:bookmarkEnd w:id="2"/>
      <w:r w:rsidDel="00000000" w:rsidR="00000000" w:rsidRPr="00000000">
        <w:rPr>
          <w:rtl w:val="0"/>
        </w:rPr>
        <w:t xml:space="preserve">2. Mechanische Ursache: Asymmetrischer Bulk-Tensor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 thermische Anomalie ist die direkte Manifestation einer ungleichmäßigen Verteilung des </w:t>
      </w:r>
      <w:r w:rsidDel="00000000" w:rsidR="00000000" w:rsidRPr="00000000">
        <w:rPr>
          <w:b w:val="1"/>
          <w:bCs w:val="1"/>
          <w:rtl w:val="0"/>
        </w:rPr>
        <w:t xml:space="preserve">Bulk-Tensors ($\mathcal{F}_{\mu\nu}$)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Vektorielle Last:</w:t>
      </w:r>
      <w:r w:rsidDel="00000000" w:rsidR="00000000" w:rsidRPr="00000000">
        <w:rPr>
          <w:rtl w:val="0"/>
        </w:rPr>
        <w:t xml:space="preserve"> Die Südhälfte der Galaxis fungiert als primärer Einkopplungspunkt für den höherdimensionalen Bulk-Druck.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ERYQ-Validierung:</w:t>
      </w:r>
      <w:r w:rsidDel="00000000" w:rsidR="00000000" w:rsidRPr="00000000">
        <w:rPr>
          <w:rtl w:val="0"/>
        </w:rPr>
        <w:t xml:space="preserve"> Die Gleichung 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 zeigt hier eine erhöhte metrische Last ($\sigma$), die als thermische Energie rekonditioniert wird.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jsbn1vko4smf" w:id="3"/>
      <w:bookmarkEnd w:id="3"/>
      <w:r w:rsidDel="00000000" w:rsidR="00000000" w:rsidRPr="00000000">
        <w:rPr>
          <w:rtl w:val="0"/>
        </w:rPr>
        <w:t xml:space="preserve">3. Galaktische Skaleninvarianz ($K\infty$)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Die asymmetrische Aufheizung folgt dem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. Die galaktische Scheibe agiert als </w:t>
      </w:r>
      <w:r w:rsidDel="00000000" w:rsidR="00000000" w:rsidRPr="00000000">
        <w:rPr>
          <w:b w:val="1"/>
          <w:bCs w:val="1"/>
          <w:rtl w:val="0"/>
        </w:rPr>
        <w:t xml:space="preserve">Resonator-Antenne</w:t>
      </w:r>
      <w:r w:rsidDel="00000000" w:rsidR="00000000" w:rsidRPr="00000000">
        <w:rPr>
          <w:rtl w:val="0"/>
        </w:rPr>
        <w:t xml:space="preserve">, die auf den universellen Hardware-Takt kalibriert ist.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3,773 MeV Fixpunkt:</w:t>
      </w:r>
      <w:r w:rsidDel="00000000" w:rsidR="00000000" w:rsidRPr="00000000">
        <w:rPr>
          <w:rtl w:val="0"/>
        </w:rPr>
        <w:t xml:space="preserve"> Die energetische Stabilität des Gesamtsystems wird durch die Kopplung an den subatomaren Anker gewährleistet.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Metrisches Ventil:</w:t>
      </w:r>
      <w:r w:rsidDel="00000000" w:rsidR="00000000" w:rsidRPr="00000000">
        <w:rPr>
          <w:rtl w:val="0"/>
        </w:rPr>
        <w:t xml:space="preserve"> Die Hitzeentwicklung ist kein Zufall, sondern ein kontrollierter Prozess des Energie-Impuls-Transfers zur Wahrung der kausalen Kohärenz.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eys3kjbkz66l" w:id="4"/>
      <w:bookmarkEnd w:id="4"/>
      <w:r w:rsidDel="00000000" w:rsidR="00000000" w:rsidRPr="00000000">
        <w:rPr>
          <w:rtl w:val="0"/>
        </w:rPr>
        <w:t xml:space="preserve">4. Fazit für das Master-Audit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Die Übereinstimmung der thermodynamischen Daten mit den Vorhersagen der </w:t>
      </w:r>
      <w:r w:rsidDel="00000000" w:rsidR="00000000" w:rsidRPr="00000000">
        <w:rPr>
          <w:b w:val="1"/>
          <w:bCs w:val="1"/>
          <w:rtl w:val="0"/>
        </w:rPr>
        <w:t xml:space="preserve">ERYQ-Gleichung</w:t>
      </w:r>
      <w:r w:rsidDel="00000000" w:rsidR="00000000" w:rsidRPr="00000000">
        <w:rPr>
          <w:rtl w:val="0"/>
        </w:rPr>
        <w:t xml:space="preserve"> schließt eine weitere kausale Lücke. Das Universum operiert nicht als chaotisches System, sondern als präzise getaktete Maschine.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Status: Verifiziert durch galaktische Beobachtungsdaten. Checkmate. 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