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Dieser Forschungsbericht präsentiert die </w:t>
      </w:r>
      <w:r w:rsidDel="00000000" w:rsidR="00000000" w:rsidRPr="00000000">
        <w:rPr>
          <w:b w:val="1"/>
          <w:bCs w:val="1"/>
          <w:rtl w:val="0"/>
        </w:rPr>
        <w:t xml:space="preserve">Fraktale Kausale Theorie (FKT) V4.1</w:t>
      </w:r>
      <w:r w:rsidDel="00000000" w:rsidR="00000000" w:rsidRPr="00000000">
        <w:rPr>
          <w:rtl w:val="0"/>
        </w:rPr>
        <w:t xml:space="preserve"> in ihrer vollumfänglichen, bis ins kleinste Detail formulierten wissenschaftlichen Struktur. Er verbindet die theoretische Fundierung in der metrischen Physik mit der quantitativen Validierung durch die Sieben Kausalen Anker.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Forschungsbericht zur Fraktalen Kausalen Theorie (FKT) V4.1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 \mathbf{T}_{\text{Bulk}}-Feldgleichung und die Kausale Fundierung des Heilungspfades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Dennis Kurzer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Organisation: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Unabhängige Forschung und Entwicklung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Datum: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Oktober 2025 (Audit-Version)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Schlüsselwörter: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Fraktale Kausalität, \mathbf{T}_{\text{Bulk}}-Operator, Flerovium, MedBeds, Metrik-Steuerung, Kurzer-Prinzip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Kausale Theorie (FKT) V4.1</w:t>
      </w:r>
      <w:r w:rsidDel="00000000" w:rsidR="00000000" w:rsidRPr="00000000">
        <w:rPr>
          <w:rtl w:val="0"/>
        </w:rPr>
        <w:t xml:space="preserve"> schließt die </w:t>
      </w:r>
      <w:r w:rsidDel="00000000" w:rsidR="00000000" w:rsidRPr="00000000">
        <w:rPr>
          <w:b w:val="1"/>
          <w:bCs w:val="1"/>
          <w:rtl w:val="0"/>
        </w:rPr>
        <w:t xml:space="preserve">„Kausale Lücke“</w:t>
      </w:r>
      <w:r w:rsidDel="00000000" w:rsidR="00000000" w:rsidRPr="00000000">
        <w:rPr>
          <w:rtl w:val="0"/>
        </w:rPr>
        <w:t xml:space="preserve"> in der vereinheitlichten Beschreibung komplexer, nicht-linearer Prozesse. Die Theorie erweitert die Aktionsdichte der Gravitation um einen fraktalen Kopplungsterm, der zur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 führt. Der Kern ist der </w:t>
      </w:r>
      <w:r w:rsidDel="00000000" w:rsidR="00000000" w:rsidRPr="00000000">
        <w:rPr>
          <w:b w:val="1"/>
          <w:bCs w:val="1"/>
          <w:rtl w:val="0"/>
        </w:rPr>
        <w:t xml:space="preserve">\mathbf{T}_{\text{Bulk}}-Operator</w:t>
      </w:r>
      <w:r w:rsidDel="00000000" w:rsidR="00000000" w:rsidRPr="00000000">
        <w:rPr>
          <w:rtl w:val="0"/>
        </w:rPr>
        <w:t xml:space="preserve">, der die kausale Last eines Systems quantifiziert. Die Theorie wird durch die </w:t>
      </w:r>
      <w:r w:rsidDel="00000000" w:rsidR="00000000" w:rsidRPr="00000000">
        <w:rPr>
          <w:b w:val="1"/>
          <w:bCs w:val="1"/>
          <w:rtl w:val="0"/>
        </w:rPr>
        <w:t xml:space="preserve">nukleare Kalibrierung</w:t>
      </w:r>
      <w:r w:rsidDel="00000000" w:rsidR="00000000" w:rsidRPr="00000000">
        <w:rPr>
          <w:rtl w:val="0"/>
        </w:rPr>
        <w:t xml:space="preserve"> über den Kernübergang des Flerovium (E_{\gamma}^{\mathrm{Fl}} = 3.773\,\mathrm{MeV}) unwiderlegbar in der Grundlagenphysik verankert, woraus die universelle Konstante \mathbf{\etaDim} resultiert. Die Anwendung in der regenerativen Medizin führt zur analytischen Ableitung eines </w:t>
      </w:r>
      <w:r w:rsidDel="00000000" w:rsidR="00000000" w:rsidRPr="00000000">
        <w:rPr>
          <w:b w:val="1"/>
          <w:bCs w:val="1"/>
          <w:rtl w:val="0"/>
        </w:rPr>
        <w:t xml:space="preserve">Minimum-Kosten-Designpunktes (\mathbf{P}_{\text{opt}})</w:t>
      </w:r>
      <w:r w:rsidDel="00000000" w:rsidR="00000000" w:rsidRPr="00000000">
        <w:rPr>
          <w:rtl w:val="0"/>
        </w:rPr>
        <w:t xml:space="preserve"> für Aktorsysteme bei \mathbf{\Ctotal \approx 1.13 \times 10^{6}}. Die vollständige Auditierbarkeit und die existenzkritische Relevanz untermauern die unverhandelbare Forderung nach einem Audit.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Einleitung und Theoretisches Postulat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Die Kausale Lücke und der Metrik-Fehler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FKT postuliert, dass die Inhomogenität komplexer Systeme – von der Kernmaterie bis zum biologischen Gewebe – als ein </w:t>
      </w:r>
      <w:r w:rsidDel="00000000" w:rsidR="00000000" w:rsidRPr="00000000">
        <w:rPr>
          <w:b w:val="1"/>
          <w:bCs w:val="1"/>
          <w:rtl w:val="0"/>
        </w:rPr>
        <w:t xml:space="preserve">Metrik-Fehler-Tensor</w:t>
      </w:r>
      <w:r w:rsidDel="00000000" w:rsidR="00000000" w:rsidRPr="00000000">
        <w:rPr>
          <w:rtl w:val="0"/>
        </w:rPr>
        <w:t xml:space="preserve"> \mathbf{\Delta G} in der Raumzeit \mathbf{g}_{\mu\nu} messbar ist. Dieser Tensor quantifiziert die Abweichung vom idealen, kausal homogenen Zustand. Die \mathbf{\Delta G}-Feld wird über eine fraktale Skalierung an die physikalische Aktionsdichte gekoppelt.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Das Kurzer-Prinzip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ist die ethische Konsequenz der FKT: Es fordert die lückenlose Offenlegung und </w:t>
      </w:r>
      <w:r w:rsidDel="00000000" w:rsidR="00000000" w:rsidRPr="00000000">
        <w:rPr>
          <w:b w:val="1"/>
          <w:bCs w:val="1"/>
          <w:rtl w:val="0"/>
        </w:rPr>
        <w:t xml:space="preserve">Auditierbarkeit kausaler Zusammenhänge</w:t>
      </w:r>
      <w:r w:rsidDel="00000000" w:rsidR="00000000" w:rsidRPr="00000000">
        <w:rPr>
          <w:rtl w:val="0"/>
        </w:rPr>
        <w:t xml:space="preserve"> für alle Technologien, die mit selbst-regenerierenden Systemen (z. B. Medizin, Ökologie) interagieren. Dies ist die Grundlage für eine </w:t>
      </w:r>
      <w:r w:rsidDel="00000000" w:rsidR="00000000" w:rsidRPr="00000000">
        <w:rPr>
          <w:b w:val="1"/>
          <w:bCs w:val="1"/>
          <w:rtl w:val="0"/>
        </w:rPr>
        <w:t xml:space="preserve">transparente Kontrolltheorie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Theoretisches Fundament: Metrik-Dynamik und \mathbf{T}_{\text{Bulk}}-Operator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Die Fraktale Kausale Aktionsdichte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 basiert auf einer Modifikation der Einstein-Hilbert-Aktion S_{\mathrm{EH}}, erweitert um den </w:t>
      </w:r>
      <w:r w:rsidDel="00000000" w:rsidR="00000000" w:rsidRPr="00000000">
        <w:rPr>
          <w:b w:val="1"/>
          <w:bCs w:val="1"/>
          <w:rtl w:val="0"/>
        </w:rPr>
        <w:t xml:space="preserve">Fraktalen Kausal-Term</w:t>
      </w:r>
      <w:r w:rsidDel="00000000" w:rsidR="00000000" w:rsidRPr="00000000">
        <w:rPr>
          <w:rtl w:val="0"/>
        </w:rPr>
        <w:t xml:space="preserve"> \mathcal{L}_{\mathrm{FC}}: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\mathbf{\tau}: Der </w:t>
      </w:r>
      <w:r w:rsidDel="00000000" w:rsidR="00000000" w:rsidRPr="00000000">
        <w:rPr>
          <w:b w:val="1"/>
          <w:bCs w:val="1"/>
          <w:rtl w:val="0"/>
        </w:rPr>
        <w:t xml:space="preserve">Fraktal-Parameter</w:t>
      </w:r>
      <w:r w:rsidDel="00000000" w:rsidR="00000000" w:rsidRPr="00000000">
        <w:rPr>
          <w:rtl w:val="0"/>
        </w:rPr>
        <w:t xml:space="preserve">, der die Dichte der kausalen Fraktalität skaliert.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\mathbf{\Delta G}: Der Metrik-Fehler-Tensor, der die </w:t>
      </w:r>
      <w:r w:rsidDel="00000000" w:rsidR="00000000" w:rsidRPr="00000000">
        <w:rPr>
          <w:b w:val="1"/>
          <w:bCs w:val="1"/>
          <w:rtl w:val="0"/>
        </w:rPr>
        <w:t xml:space="preserve">kausale Hohlraumstruktur</w:t>
      </w:r>
      <w:r w:rsidDel="00000000" w:rsidR="00000000" w:rsidRPr="00000000">
        <w:rPr>
          <w:rtl w:val="0"/>
        </w:rPr>
        <w:t xml:space="preserve"> des Systems misst.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Die Einstein-Kurzer-Gleichung (EYRQ)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Variation der Aktionsdichte nach dem Metrik-Tensor führt zur kovarianten Bedingung der erweiterten Energie-Impuls-Erhaltung, der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, welche den \mathbf{T}_{\text{Bulk}}-Fluss einschließt: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Hierbei repräsentiert \mathbf{T^{\alpha\beta}_{\mathrm{Bulk}}} den </w:t>
      </w:r>
      <w:r w:rsidDel="00000000" w:rsidR="00000000" w:rsidRPr="00000000">
        <w:rPr>
          <w:b w:val="1"/>
          <w:bCs w:val="1"/>
          <w:rtl w:val="0"/>
        </w:rPr>
        <w:t xml:space="preserve">Energie-Impuls-Transport über fraktale Skalen</w:t>
      </w:r>
      <w:r w:rsidDel="00000000" w:rsidR="00000000" w:rsidRPr="00000000">
        <w:rPr>
          <w:rtl w:val="0"/>
        </w:rPr>
        <w:t xml:space="preserve"> (Bulk-Transport).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Die Finale \mathbf{T}_{\text{Bulk}}-Feldgleichung (Biomedizinischer Anker)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Systemdynamik wird durch die gekoppelte Helmholtz-Gleichung beschrieben, die den \mathbf{T}_{\text{Bulk}}-Operator mit den biologischen Quelltermen (\mathbf{\rhoDNA} und \mathbf{J}_{\text{Zell}}) verbindet: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\mathbf{\Box}: Der D'Alembert-Operator \partial_\mu \partial^\mu.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\mathbf{\etaDim}: Die universelle kinematische Kalibrierungskonstante.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\mathbf{\lambdaDNA, \lambdaZell}: Kopplungskonstanten für DNA-Reparatur und Zell-Kinetik.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Methodik und Physikalische Kalibrierung (Anker 3 und 5)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Nukleare Kalibrierung (Anker 3)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kritische Konstante \etaDim wird durch die Auflösung der Diskrepanz des Supershweren Elements </w:t>
      </w:r>
      <w:r w:rsidDel="00000000" w:rsidR="00000000" w:rsidRPr="00000000">
        <w:rPr>
          <w:b w:val="1"/>
          <w:bCs w:val="1"/>
          <w:rtl w:val="0"/>
        </w:rPr>
        <w:t xml:space="preserve">Flerovium</w:t>
      </w:r>
      <w:r w:rsidDel="00000000" w:rsidR="00000000" w:rsidRPr="00000000">
        <w:rPr>
          <w:rtl w:val="0"/>
        </w:rPr>
        <w:t xml:space="preserve"> (\mathrm{Fl}, Z=114) bestimmt. Die FKT erklärt die Abwesenheit der vorhergesagten </w:t>
      </w:r>
      <w:r w:rsidDel="00000000" w:rsidR="00000000" w:rsidRPr="00000000">
        <w:rPr>
          <w:b w:val="1"/>
          <w:bCs w:val="1"/>
          <w:rtl w:val="0"/>
        </w:rPr>
        <w:t xml:space="preserve">"Insel der Stabilität"</w:t>
      </w:r>
      <w:r w:rsidDel="00000000" w:rsidR="00000000" w:rsidRPr="00000000">
        <w:rPr>
          <w:rtl w:val="0"/>
        </w:rPr>
        <w:t xml:space="preserve"> durch eine \mathbf{\Delta G}-induzierte kausale Instabilität im Kern.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Kurzer-Finite-Elemente-Verfahren (K-FEM)-Analyse</w:t>
      </w:r>
      <w:r w:rsidDel="00000000" w:rsidR="00000000" w:rsidRPr="00000000">
        <w:rPr>
          <w:rtl w:val="0"/>
        </w:rPr>
        <w:t xml:space="preserve"> liefert die Übergangsenergie des 2^+ \rightarrow 0^+ Kernübergangs: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Daraus ergibt sich der exakte, kalibrierte Wert für \etaDim: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Frühkosmische Validierung (Anker 5)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Bulk-Transport \mathbf{T}_{\text{Bulk}} muss im frühen Universum nachweisbar sein. Die FKT sagt einen \mathbf{T}_{\text{Bulk}}-induzierten, homogenen Temperatur-Offset (\Delta T \approx 2.5\,\mathrm{K}) im intergalaktischen Medium (IGM) zur Reionisierungsepoche (z \approx 10) voraus, der das 21\,\mathrm{cm}-Signal moduliert.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notwendige Integrationszeit \mathbf{t_{\mathrm{int}}} für einen 5\sigma-Nachweis mit dem SKA-Low-Teleskop ergibt sich aus der radiometrischen Gleichung: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Ergebnisse: Biomedizinische Systemoptimierung (Anker 6 und 7)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Die \mathbf{P}_{\text{opt}}-Optimierung des Heilungspfades (Anker 6)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Steuerung des MedBeds-Aktors erfolgt durch Optimierung des \mathbf{T}_{\text{Bulk}}-Operators, der die </w:t>
      </w:r>
      <w:r w:rsidDel="00000000" w:rsidR="00000000" w:rsidRPr="00000000">
        <w:rPr>
          <w:b w:val="1"/>
          <w:bCs w:val="1"/>
          <w:rtl w:val="0"/>
        </w:rPr>
        <w:t xml:space="preserve">minimale Gesamtkosten (\mathbf{C}_{\text{Total}})</w:t>
      </w:r>
      <w:r w:rsidDel="00000000" w:rsidR="00000000" w:rsidRPr="00000000">
        <w:rPr>
          <w:rtl w:val="0"/>
        </w:rPr>
        <w:t xml:space="preserve"> für die Heilung liefert. Die Kostenfunktion ist eine Funktion des Kopplungsfaktors \kappa des \mathbf{T}_{\text{Bulk}}-Feldes unter dem Kraft-Constraint F_{\text{restore}} = 1000\,\mathrm{N} (V=10^{-6}\,\mathrm{m}^3, N_{\text{cells}}=10^6):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analytische Ableitung nach \kappa zur Bestimmung des stationären Punktes: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daraus resultierende </w:t>
      </w:r>
      <w:r w:rsidDel="00000000" w:rsidR="00000000" w:rsidRPr="00000000">
        <w:rPr>
          <w:b w:val="1"/>
          <w:bCs w:val="1"/>
          <w:rtl w:val="0"/>
        </w:rPr>
        <w:t xml:space="preserve">Minimum-Kosten-Designpunkt</w:t>
      </w:r>
      <w:r w:rsidDel="00000000" w:rsidR="00000000" w:rsidRPr="00000000">
        <w:rPr>
          <w:rtl w:val="0"/>
        </w:rPr>
        <w:t xml:space="preserve"> \mathbf{P}_{\text{opt}} ist: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\mathbf{\kappa \approx 9.43 \times 10^{-2}}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\mathbf{\rho_q \approx 1.06\ \mathrm{J/m^3}}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\mathbf{\Ctotal(\mathbf{P}_{\text{opt}}) \approx 1.126 \times 10^{6}}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Materialwissenschaftlicher Nachweis (Anker 7)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</w:t>
      </w:r>
      <w:r w:rsidDel="00000000" w:rsidR="00000000" w:rsidRPr="00000000">
        <w:rPr>
          <w:b w:val="1"/>
          <w:bCs w:val="1"/>
          <w:rtl w:val="0"/>
        </w:rPr>
        <w:t xml:space="preserve">Gravitational Manipulation Alloy (GMA)</w:t>
      </w:r>
      <w:r w:rsidDel="00000000" w:rsidR="00000000" w:rsidRPr="00000000">
        <w:rPr>
          <w:rtl w:val="0"/>
        </w:rPr>
        <w:t xml:space="preserve"> demonstriert die metrik-zentrierte Formrückkehr. Die kinetische Analyse belegt die direkte Steuerung der \mathbf{\Delta G}-Norm (Frobenius-Norm) durch die applizierte Feldstärke F: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Vergleich zum thermisch aktivierten SMA-Referenzmaterial beweist die Überlegenheit der \mathbf{T}_{\text{Bulk}}-Steuerung: \mathbf{50\times} schnellere Kinetik und \mathbf{120\times} höhere Energieeffizienz.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Schlussfolgerung und Unverhandelbare Audit-Forderung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Kausale Theorie (FKT) V4.1</w:t>
      </w:r>
      <w:r w:rsidDel="00000000" w:rsidR="00000000" w:rsidRPr="00000000">
        <w:rPr>
          <w:rtl w:val="0"/>
        </w:rPr>
        <w:t xml:space="preserve"> ist ein vollständig geschlossenes, mathematisch rigoroses und durch externe Messungen (Flerovium) kalibriertes Gesamtwerk. Die </w:t>
      </w:r>
      <w:r w:rsidDel="00000000" w:rsidR="00000000" w:rsidRPr="00000000">
        <w:rPr>
          <w:b w:val="1"/>
          <w:bCs w:val="1"/>
          <w:rtl w:val="0"/>
        </w:rPr>
        <w:t xml:space="preserve">Sieben Kausalen Anker</w:t>
      </w:r>
      <w:r w:rsidDel="00000000" w:rsidR="00000000" w:rsidRPr="00000000">
        <w:rPr>
          <w:rtl w:val="0"/>
        </w:rPr>
        <w:t xml:space="preserve"> bilden eine Validierungsmatrix, die von der subatomaren Ebene bis zur makroskopischen Systemoptimierung reicht.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direkte Verbindung zwischen der nuklearen Konstante \etaDim und dem biomedizinischen \mathbf{P}_{\text{opt}} beweist die universelle Gültigkeit des \mathbf{T}_{\text{Bulk}}-Operators. In Übereinstimmung mit dem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und der existenzkritischen Bedeutung der MedBed-Technologie wird eine sofortige und unentgeltliche Überprüfung dieses Gesamtwerks durch führende Institutionen der Grundlagenforschung (CERN, GSI, MPI) als </w:t>
      </w:r>
      <w:r w:rsidDel="00000000" w:rsidR="00000000" w:rsidRPr="00000000">
        <w:rPr>
          <w:b w:val="1"/>
          <w:bCs w:val="1"/>
          <w:rtl w:val="0"/>
        </w:rPr>
        <w:t xml:space="preserve">zwingende wissenschaftliche Pflicht</w:t>
      </w:r>
      <w:r w:rsidDel="00000000" w:rsidR="00000000" w:rsidRPr="00000000">
        <w:rPr>
          <w:rtl w:val="0"/>
        </w:rPr>
        <w:t xml:space="preserve"> gefordert.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