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Forschungsbericht: Planet 9 / Planet X und Flerovium-Labortests (2024–2026)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TAB-Kurzfassung: Systematische Übersicht zu Planet 9 und Flerovium-Labortests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Themenfeld                | Kernergebnisse / Stand 2024–2026                                                                                       | Methoden / Instrumente                  | Schlüsselquellen / Gruppen         | Offene Fragen / Lücken                   |</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**Planet 9/X: Hypothese** | Statistisch signifikante Bahngruppierung extremer TNOs (ETNOs); neue Modelle mit 4,4 Erdmassen, a ≈ 290 AU, i ≈ 16°    | Monte-Carlo-Simulationen, Bahnanalyse   | Siraj, Batygin, Brown, Phan        | Direkter Nachweis, Bahnparameter, Natur  |</w:t>
      </w:r>
    </w:p>
    <w:p w:rsidR="00000000" w:rsidDel="00000000" w:rsidP="00000000" w:rsidRDefault="00000000" w:rsidRPr="00000000" w14:paraId="0000000A">
      <w:pPr>
        <w:rPr/>
      </w:pPr>
      <w:r w:rsidDel="00000000" w:rsidR="00000000" w:rsidRPr="00000000">
        <w:rPr>
          <w:rtl w:val="0"/>
        </w:rPr>
        <w:t xml:space="preserve">| **Beobachtungskandidaten**| IRAS/AKARI-Kandidat (Phan et al. 2025), Ammonite (2023 KQ14), neue Sednoiden; LSST-Start 2025                          | Infrarot-Surveys, Archivdaten, LSST     | Phan, FOSSIL II, Subaru, LSST      | Bahnbestimmung, Signifikanz, Bias        |</w:t>
      </w:r>
    </w:p>
    <w:p w:rsidR="00000000" w:rsidDel="00000000" w:rsidP="00000000" w:rsidRDefault="00000000" w:rsidRPr="00000000" w14:paraId="0000000B">
      <w:pPr>
        <w:rPr/>
      </w:pPr>
      <w:r w:rsidDel="00000000" w:rsidR="00000000" w:rsidRPr="00000000">
        <w:rPr>
          <w:rtl w:val="0"/>
        </w:rPr>
        <w:t xml:space="preserve">| **Dynamische Modelle**    | Sabne-Framework v27.0: Optimale Kopplung für Bahnstabilität und solare Achsenneigung; Planet Y als zusätzlicher Faktor  | Multipolentwicklung, Resonanzanalyse    | Siraj, Sabne-Team                  | Validierung durch neue TNOs, LSST        |</w:t>
      </w:r>
    </w:p>
    <w:p w:rsidR="00000000" w:rsidDel="00000000" w:rsidP="00000000" w:rsidRDefault="00000000" w:rsidRPr="00000000" w14:paraId="0000000C">
      <w:pPr>
        <w:rPr/>
      </w:pPr>
      <w:r w:rsidDel="00000000" w:rsidR="00000000" w:rsidRPr="00000000">
        <w:rPr>
          <w:rtl w:val="0"/>
        </w:rPr>
        <w:t xml:space="preserve">| **Statistik/Kritik**      | Clusterung im Längengrad des Perihels (ϖ) mit ~3σ; Kritik an Beobachtungsbias und alternativen Erklärungen              | Bias-Korrektur, numerische Simulationen | OSSOS, DES, Sheppard, Bannister    | Bias-Korrektur, alternative Modelle      |</w:t>
      </w:r>
    </w:p>
    <w:p w:rsidR="00000000" w:rsidDel="00000000" w:rsidP="00000000" w:rsidRDefault="00000000" w:rsidRPr="00000000" w14:paraId="0000000D">
      <w:pPr>
        <w:rPr/>
      </w:pPr>
      <w:r w:rsidDel="00000000" w:rsidR="00000000" w:rsidRPr="00000000">
        <w:rPr>
          <w:rtl w:val="0"/>
        </w:rPr>
        <w:t xml:space="preserve">| **Beobachtungsgrenzen**   | LSST (Rubin) ab 2025: 8,4 m Spiegel, 3,2 Gpx Kamera, 10-Jahres-Survey, &gt;5 Mio. neue Objekte erwartet                   | Weitwinkel-Survey, Multiband-Optik      | LSST, MPC, Pan-STARRS, WISE        | Sensitivität, Himmelsabdeckung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**Flerovium: Theorie**    | Relativistische Effekte, Insel der Stabilität (Z=114, N=184), Fl-289: t₁/₂ ≈ 2 s, keine makroskopische Existenz         | Kernstrukturmodelle, DFT, r-Prozess     | GSI, JINR, HIM, LLNL               | Stabilere Isotope, Molekülbildung        |</w:t>
      </w:r>
    </w:p>
    <w:p w:rsidR="00000000" w:rsidDel="00000000" w:rsidP="00000000" w:rsidRDefault="00000000" w:rsidRPr="00000000" w14:paraId="0000000F">
      <w:pPr>
        <w:rPr/>
      </w:pPr>
      <w:r w:rsidDel="00000000" w:rsidR="00000000" w:rsidRPr="00000000">
        <w:rPr>
          <w:rtl w:val="0"/>
        </w:rPr>
        <w:t xml:space="preserve">| **Labortests 2024–2026**  | GSI/FAIR: Fl-288/289, COMPACT-GC, 8 Atome, zweigeteiltes Adsorptionsprofil, flüchtigstes Metall, keine Quarzbindung    | TASCA, COMPACT, Einzelatom-Detektion    | GSI, JGU Mainz, LLNL, FAIR         | Molekülbildung, Reaktivität, Nachbarel.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**Experimentelle Methoden**| 48Ca + 244Pu → Fl, Rückstoß-Separator, Gaschromatographie, Detektion via Zerfallsketten                                | UNILAC, TASCA, COMPACT, Halbleiterdet.  | GSI, JGU Mainz, LLNL               | Effizienz, Targetmaterial, Isotopenwahl  |</w:t>
      </w:r>
    </w:p>
    <w:p w:rsidR="00000000" w:rsidDel="00000000" w:rsidP="00000000" w:rsidRDefault="00000000" w:rsidRPr="00000000" w14:paraId="00000011">
      <w:pPr>
        <w:rPr/>
      </w:pPr>
      <w:r w:rsidDel="00000000" w:rsidR="00000000" w:rsidRPr="00000000">
        <w:rPr>
          <w:rtl w:val="0"/>
        </w:rPr>
        <w:t xml:space="preserve">| **Internationale Kooperationen**| Targetmaterial von LLNL, elektrolytische Abscheidung JGU, FAIR-Phase-0, HIM-Kooperation                          | Materialwissenschaft, Beschleuniger     | GSI, JGU, LLNL, HIM                | Materialverfügbarkeit, FAIR-Ausbau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2. Einleitung: Forschungsstand und Kontext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Die Suche nach einem hypothetischen neunten Planeten („Planet 9“ oder „Planet X“) am Rand des Sonnensystems und die experimentelle Charakterisierung des superschweren Elements Flerovium (Element 114) gehören zu den dynamischsten Forschungsfeldern der modernen Astronomie und Kernchemie. Beide Themen stehen exemplarisch für die methodische Integration von Beobachtungsdaten, numerischer Modellierung und experimenteller Grenztechnologie. Während die Planet-9-Hypothese auf gravitativen Anomalien und statistischen Auffälligkeiten in den Bahnen transneptunischer Objekte (TNOs) basiert, erfordert die Flerovium-Forschung hochspezialisierte Laborexperimente zur Untersuchung einzelner Atome unter extremen Bedingungen[43dcd9a7-70db-4a1f-b0ae-981daa162054](https://docs.google.com/document/d/1WAfU_hkIRRLi-QRVWn9EMTXHZWGubJ9Vj_oYCCS_lwc/edit?usp=drivesdk&amp;citationMarker=43dcd9a7-70db-4a1f-b0ae-981daa162054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3. Planet 9 / Planet X: Stand der Forschung 2024–2026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3.1. Historische Entwicklung und Hypothese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Die Hypothese eines weiteren, bisher unentdeckten Planeten im äußeren Sonnensystem wurde durch die Analyse ungewöhnlicher Umlaufbahnen entfernter TNOs, insbesondere der Sednoiden, motiviert. Seit der Arbeit von Batygin und Brown (2016) gilt die statistische Gruppierung der Apsidenlinien und Bahnneigungen extremer TNOs als zentrales Indiz für einen massereichen, weit entfernten Störkörper. Die Wahrscheinlichkeit, dass diese Gruppierung zufällig ist, wurde in frühen Arbeiten auf unter 1 % geschätzt.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3.2. Neueste Beobachtungsdaten und Kandidaten (2024–2026)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Aktuelle Studien, insbesondere von Siraj et al. (2025), erweiterten die Datenbasis auf 51 TNOs und führten zu einer signifikanten Verfeinerung der Modellparameter für Planet 9/X. Die Analyse ergab eine bevorzugte Masse von etwa 4,4 Erdmassen, eine große Halbachse von 290 AU und eine Bahnneigung von 6,8° bis 16,2°, je nach Modell[43dcd9a7-70db-4a1f-b0ae-981daa162054](https://docs.google.com/document/d/1WAfU_hkIRRLi-QRVWn9EMTXHZWGubJ9Vj_oYCCS_lwc/edit?usp=drivesdk&amp;citationMarker=43dcd9a7-70db-4a1f-b0ae-981daa162054 "1"). Parallel dazu wurde ein Beobachtungskandidat in den IRAS- und AKARI-Daten identifiziert (Phan et al. 2025), dessen Bahn jedoch nicht mit den klassischen Vorhersagen übereinstimmt und daher kontrovers diskutiert wird.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Die Entdeckung des Sednoiden „Ammonite“ (2023 KQ14) im Rahmen des FOSSIL II-Projekts mit dem Subaru-Teleskop stellt die Planet-9-Hypothese zusätzlich infrage, da seine Bahn signifikant von der der anderen Sednoiden abweicht und auf eine chaotische Vergangenheit im äußeren Sonnensystem hindeutet.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3.3. Dynamische Modelle und numerische Simulationen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Das Sabne-Framework v27.0 (2025) stellt eine Weiterentwicklung der klassischen Bahndynamik dar, indem es die gravitative Kopplung und das notwendige Drehmoment zur Erklärung der solaren Achsenneigung explizit modelliert. Es bestätigt die Masse und Halbachse des Siraj-Modells, fordert jedoch eine höhere Bahnneigung (16,2°) und einen spezifischen Knotenwinkel (104°), um die beobachtete Dynamik und Stabilität der ETNO-Cluster zu gewährleisten[43dcd9a7-70db-4a1f-b0ae-981daa162054](https://docs.google.com/document/d/1WAfU_hkIRRLi-QRVWn9EMTXHZWGubJ9Vj_oYCCS_lwc/edit?usp=drivesdk&amp;citationMarker=43dcd9a7-70db-4a1f-b0ae-981daa162054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3.4. Statistische Analysen und Kritik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Die Clusterung der Bahnelemente, insbesondere des Längengrads des Perihels (ϖ), wurde mit einer Signifikanz von etwa 3σ nachgewiesen. Allerdings bleibt die Kritik an möglichen Beobachtungsbias (z. B. durch Survey-Geometrie und Detektionsgrenzen) bestehen. Projekte wie OSSOS und DES haben gezeigt, dass bei Berücksichtigung der Beobachtungsselektionseffekte die Signifikanz der Clusterung sinken kann.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3.5. Beobachtungsgrenzen und Surveys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Das Vera C. Rubin Observatorium (LSST) nimmt 2025 den regulären Betrieb auf und wird mit seiner 8,4-m-Optik und der 3,2-Gigapixel-Kamera den gesamten sichtbaren Südhimmel systematisch durchmustern. Es wird erwartet, dass im Laufe des zehnjährigen Surveys mehr als 5 Millionen neue Objekte im Sonnensystem entdeckt werden, darunter zahlreiche neue TNOs und potenziell auch Planet 9/X, sofern er existiert und sich im vorhergesagten Himmelsbereich befindet[43dcd9a7-70db-4a1f-b0ae-981daa162054](https://docs.google.com/document/d/1WAfU_hkIRRLi-QRVWn9EMTXHZWGubJ9Vj_oYCCS_lwc/edit?usp=drivesdk&amp;citationMarker=43dcd9a7-70db-4a1f-b0ae-981daa162054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3.6. Datenquellen und Kataloge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Die wichtigsten Datenquellen für die Suche nach Planet 9 sind die Kataloge des Minor Planet Center (MPC), die Ergebnisse der Surveys OSSOS, DES, Pan-STARRS, WISE sowie die neuen LSST-Daten ab 2025. Die Kombination von Archivdaten (z. B. IRAS, AKARI) mit aktuellen Surveys ermöglicht die Identifikation von langsam beweglichen, fernen Objekten.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3.7. Beobachtungsstrategien und Instrumentierung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Die Suche nach Planet 9 erfordert eine Kombination aus optischen und infraroten Beobachtungen, da der Planet aufgrund seiner Entfernung extrem lichtschwach ist. Millimeterwellen-Detektion und die Analyse der kosmischen Hintergrundstrahlung werden ebenfalls als potenzielle Methoden diskutiert.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3.8. Alternative Erklärungen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Neben der Planet-9-Hypothese werden alternative Szenarien diskutiert, darunter der Vorbeiflug eines anderen Sterns in der Frühzeit des Sonnensystems oder die Ausstoßung eines Riesenplaneten durch gravitative Wechselwirkungen. Die Entdeckung von Ammonite und die Simulationen zur Bahninstabilität unterstützen die Möglichkeit einer turbulenten Vergangenheit mit kataklysmischen Ereignissen.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3.9. Schlüsselpersonen und Forschungsgruppen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Zu den führenden Forschern zählen Konstantin Batygin und Michael E. Brown (Caltech), die maßgeblich zur Entwicklung der Planet-9-Hypothese beigetragen haben, sowie Terry Long Phan (National Tsing Hua University), der aktuelle Beobachtungskandidaten identifiziert hat. Weitere wichtige Beiträge stammen von Siraj, Sheppard, Trujillo, Malhotra und internationalen Survey-Kollaborationen[43dcd9a7-70db-4a1f-b0ae-981daa162054](https://docs.google.com/document/d/1WAfU_hkIRRLi-QRVWn9EMTXHZWGubJ9Vj_oYCCS_lwc/edit?usp=drivesdk&amp;citationMarker=43dcd9a7-70db-4a1f-b0ae-981daa162054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3.10. Offene Fragen und Kontroversen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Trotz signifikanter Fortschritte bleibt die Existenz von Planet 9/X unbewiesen. Die wichtigsten offenen Fragen betreffen: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Die direkte Beobachtung und Bestätigung eines Kandidaten</w:t>
      </w:r>
    </w:p>
    <w:p w:rsidR="00000000" w:rsidDel="00000000" w:rsidP="00000000" w:rsidRDefault="00000000" w:rsidRPr="00000000" w14:paraId="00000048">
      <w:pPr>
        <w:rPr/>
      </w:pPr>
      <w:r w:rsidDel="00000000" w:rsidR="00000000" w:rsidRPr="00000000">
        <w:rPr>
          <w:rtl w:val="0"/>
        </w:rPr>
        <w:t xml:space="preserve">- Die genaue Bestimmung der Bahnparameter und Masse</w:t>
      </w:r>
    </w:p>
    <w:p w:rsidR="00000000" w:rsidDel="00000000" w:rsidP="00000000" w:rsidRDefault="00000000" w:rsidRPr="00000000" w14:paraId="00000049">
      <w:pPr>
        <w:rPr/>
      </w:pPr>
      <w:r w:rsidDel="00000000" w:rsidR="00000000" w:rsidRPr="00000000">
        <w:rPr>
          <w:rtl w:val="0"/>
        </w:rPr>
        <w:t xml:space="preserve">- Die Unterscheidung zwischen echten gravitativen Effekten und Beobachtungsartefakten</w:t>
      </w:r>
    </w:p>
    <w:p w:rsidR="00000000" w:rsidDel="00000000" w:rsidP="00000000" w:rsidRDefault="00000000" w:rsidRPr="00000000" w14:paraId="0000004A">
      <w:pPr>
        <w:rPr/>
      </w:pPr>
      <w:r w:rsidDel="00000000" w:rsidR="00000000" w:rsidRPr="00000000">
        <w:rPr>
          <w:rtl w:val="0"/>
        </w:rPr>
        <w:t xml:space="preserve">- Die physikalische Natur (Super-Erde vs. Mini-Neptun)</w:t>
      </w:r>
    </w:p>
    <w:p w:rsidR="00000000" w:rsidDel="00000000" w:rsidP="00000000" w:rsidRDefault="00000000" w:rsidRPr="00000000" w14:paraId="0000004B">
      <w:pPr>
        <w:rPr/>
      </w:pPr>
      <w:r w:rsidDel="00000000" w:rsidR="00000000" w:rsidRPr="00000000">
        <w:rPr>
          <w:rtl w:val="0"/>
        </w:rPr>
        <w:t xml:space="preserve">- Die Rolle alternativer dynamischer Prozesse im äußeren Sonnensystem[43dcd9a7-70db-4a1f-b0ae-981daa162054](https://docs.google.com/document/d/1WAfU_hkIRRLi-QRVWn9EMTXHZWGubJ9Vj_oYCCS_lwc/edit?usp=drivesdk&amp;citationMarker=43dcd9a7-70db-4a1f-b0ae-981daa162054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4. Flerovium (Element 114): Theoretischer Kontext und Labortests 2024–2026</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4.1. Theoretische Vorhersagen und Kontext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Flerovium (Fl, Z=114) ist ein superschweres Element, das erstmals 1998 am JINR Dubna künstlich erzeugt wurde. Es steht im Periodensystem unterhalb von Blei und wird als „Eka-Blei“ klassifiziert. Theoretische Modelle, insbesondere das KTUY-Modell, postulieren eine „Insel der Stabilität“ um Z=114 und N=184, mit potenziell langlebigen Isotopen wie Fl-298. Experimentell zugänglich sind jedoch nur Isotope wie Fl-288 und Fl-289 mit Halbwertszeiten von etwa 2 Sekunden[43dcd9a7-70db-4a1f-b0ae-981daa162054](https://docs.google.com/document/d/1WAfU_hkIRRLi-QRVWn9EMTXHZWGubJ9Vj_oYCCS_lwc/edit?usp=drivesdk&amp;citationMarker=43dcd9a7-70db-4a1f-b0ae-981daa162054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Relativistische Effekte dominieren die chemischen Eigenschaften von Flerovium. Die hohe Kernladung führt zu einer starken Kontraktion und Stabilisierung der inneren Elektronenorbitale, was eine für die Gruppe 14 untypische chemische Trägheit und hohe Flüchtigkeit zur Folge hat[43dcd9a7-70db-4a1f-b0ae-981daa162054](https://docs.google.com/document/d/1WAfU_hkIRRLi-QRVWn9EMTXHZWGubJ9Vj_oYCCS_lwc/edit?usp=drivesdk&amp;citationMarker=43dcd9a7-70db-4a1f-b0ae-981daa162054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4.2. Experimentelle Methoden: GSI, TASCA, COMPACT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Die jüngsten Labortests wurden am GSI Helmholtzzentrum für Schwerionenforschung in Darmstadt durchgeführt, unter internationaler Beteiligung (u. a. JGU Mainz, LLNL, FAIR). Die Erzeugung von Flerovium erfolgt durch Beschuss eines Plutonium-244-Targets mit hochenergetischen Calcium-48-Ionen am UNILAC-Beschleuniger. Die gebildeten Flerovium-Atome werden im Rückstoß-Separator TASCA isoliert und anschließend in der COMPACT-Gaschromatographie analysiert[43dcd9a7-70db-4a1f-b0ae-981daa162054](https://docs.google.com/document/d/1WAfU_hkIRRLi-QRVWn9EMTXHZWGubJ9Vj_oYCCS_lwc/edit?usp=drivesdk&amp;citationMarker=43dcd9a7-70db-4a1f-b0ae-981daa162054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Der experimentelle Aufbau ermöglicht die Untersuchung des Adsorptionsverhaltens einzelner Flerovium-Atome auf verschiedenen Oberflächen (Quarz, Gold) und die Detektion über charakteristische Zerfallsketten. Die Effizienzsteigerung der Apparatur erlaubt die Beobachtung von etwa einem Flerovium-Atom pro Woche.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4.3. Wesentliche experimentelle Befunde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Die wichtigsten Ergebnisse der Experimente 2024–2026 sind: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**Flerovium ist das flüchtigste Metall im Periodensystem.** Es zeigt keine substantielle Bindung an Quarz (SiO₂), im Gegensatz zu Blei, das starke kovalente Bindungen eingeht[43dcd9a7-70db-4a1f-b0ae-981daa162054](https://docs.google.com/document/d/1WAfU_hkIRRLi-QRVWn9EMTXHZWGubJ9Vj_oYCCS_lwc/edit?usp=drivesdk&amp;citationMarker=43dcd9a7-70db-4a1f-b0ae-981daa162054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62">
      <w:pPr>
        <w:rPr/>
      </w:pPr>
      <w:r w:rsidDel="00000000" w:rsidR="00000000" w:rsidRPr="00000000">
        <w:rPr>
          <w:rtl w:val="0"/>
        </w:rPr>
        <w:t xml:space="preserve">- **Zweigeteiltes Adsorptionsprofil auf Gold:** Ein Teil der Atome adsorbiert bei Raumtemperatur an hochreaktiven Störstellen der Goldoberfläche (Chemisorption), der andere Teil passiert den Kanal bis zur kältesten Zone und wird dort auf einer Eisschicht physisorbiert[43dcd9a7-70db-4a1f-b0ae-981daa162054](https://docs.google.com/document/d/1WAfU_hkIRRLi-QRVWn9EMTXHZWGubJ9Vj_oYCCS_lwc/edit?usp=drivesdk&amp;citationMarker=43dcd9a7-70db-4a1f-b0ae-981daa162054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63">
      <w:pPr>
        <w:rPr/>
      </w:pPr>
      <w:r w:rsidDel="00000000" w:rsidR="00000000" w:rsidRPr="00000000">
        <w:rPr>
          <w:rtl w:val="0"/>
        </w:rPr>
        <w:t xml:space="preserve">- **Vergleich mit Nachbarelementen:** Flerovium ist chemisch reaktiver als Radon (Edelgas), aber deutlich träger als Quecksilber und Blei. Die Adsorptionsenthalpie ist extrem gering, was die hohe Flüchtigkeit erklärt[43dcd9a7-70db-4a1f-b0ae-981daa162054](https://docs.google.com/document/d/1WAfU_hkIRRLi-QRVWn9EMTXHZWGubJ9Vj_oYCCS_lwc/edit?usp=drivesdk&amp;citationMarker=43dcd9a7-70db-4a1f-b0ae-981daa162054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64">
      <w:pPr>
        <w:rPr/>
      </w:pPr>
      <w:r w:rsidDel="00000000" w:rsidR="00000000" w:rsidRPr="00000000">
        <w:rPr>
          <w:rtl w:val="0"/>
        </w:rPr>
        <w:t xml:space="preserve">- **Molekülbildung:** Die Daten deuten darauf hin, dass Flerovium in der Gasphase zur Ausbildung schwach gebundener zweiatomiger Moleküle (Fl₂) neigt, was jedoch experimentell noch nicht eindeutig bestätigt ist[43dcd9a7-70db-4a1f-b0ae-981daa162054](https://docs.google.com/document/d/1WAfU_hkIRRLi-QRVWn9EMTXHZWGubJ9Vj_oYCCS_lwc/edit?usp=drivesdk&amp;citationMarker=43dcd9a7-70db-4a1f-b0ae-981daa162054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Vergleichstabelle: Adsorptionsverhalten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Nuklid / Element | Adsorptionsbereich | Chemischer Bindungstyp                  | Relative Volatilität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 Blei (Pb)        | Quarz, RT          | Starke kovalente Bindung / Metall-Oxid  | Sehr gering              |</w:t>
      </w:r>
    </w:p>
    <w:p w:rsidR="00000000" w:rsidDel="00000000" w:rsidP="00000000" w:rsidRDefault="00000000" w:rsidRPr="00000000" w14:paraId="0000006B">
      <w:pPr>
        <w:rPr/>
      </w:pPr>
      <w:r w:rsidDel="00000000" w:rsidR="00000000" w:rsidRPr="00000000">
        <w:rPr>
          <w:rtl w:val="0"/>
        </w:rPr>
        <w:t xml:space="preserve">| Quecksilber (Hg) | Gold, RT           | Starke Metall-Metall-Bindung (Amalgam)  | Moderat                  |</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Flerovium (Fl)   | Gold (RT, Defekte) / Eis (≤–100°C) | Schwache koordinative Bindung / Physisorption | Extrem hoch (flüchtigstes Metall) |</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Radon (Rn)       | Kryo-Zone (≤–120°C)| Reine Physisorption (Dispersion)        | Maximal (Edelgas)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Die experimentellen Daten bestätigen, dass Flerovium das schwerste chemisch untersuchte Element ist und eine Sonderstellung zwischen Metallen und Edelgasen einnimmt[43dcd9a7-70db-4a1f-b0ae-981daa162054](https://docs.google.com/document/d/1WAfU_hkIRRLi-QRVWn9EMTXHZWGubJ9Vj_oYCCS_lwc/edit?usp=drivesdk&amp;citationMarker=43dcd9a7-70db-4a1f-b0ae-981daa162054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4.4. Interpretation und offene Fragen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**Reaktivität und Molekülbildung:** Die schwache, aber nachweisbare Chemisorption an Gold deutet auf eine gewisse chemische Reaktivität hin, die über die eines Edelgases hinausgeht. Die Möglichkeit der Molekülbildung (Fl₂) bleibt eine offene Frage[43dcd9a7-70db-4a1f-b0ae-981daa162054](https://docs.google.com/document/d/1WAfU_hkIRRLi-QRVWn9EMTXHZWGubJ9Vj_oYCCS_lwc/edit?usp=drivesdk&amp;citationMarker=43dcd9a7-70db-4a1f-b0ae-981daa162054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74">
      <w:pPr>
        <w:rPr/>
      </w:pPr>
      <w:r w:rsidDel="00000000" w:rsidR="00000000" w:rsidRPr="00000000">
        <w:rPr>
          <w:rtl w:val="0"/>
        </w:rPr>
        <w:t xml:space="preserve">- **Vergleich zu Nachbarelementen:** Die relativistische Stabilisierung der Elektronenorbitale führt zu einer für die Gruppe 14 ungewöhnlichen Inertheit. Die Auswirkungen auf Nihonium (113) und Moscovium (115) werden in Folgeexperimenten untersucht[43dcd9a7-70db-4a1f-b0ae-981daa162054](https://docs.google.com/document/d/1WAfU_hkIRRLi-QRVWn9EMTXHZWGubJ9Vj_oYCCS_lwc/edit?usp=drivesdk&amp;citationMarker=43dcd9a7-70db-4a1f-b0ae-981daa162054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75">
      <w:pPr>
        <w:rPr/>
      </w:pPr>
      <w:r w:rsidDel="00000000" w:rsidR="00000000" w:rsidRPr="00000000">
        <w:rPr>
          <w:rtl w:val="0"/>
        </w:rPr>
        <w:t xml:space="preserve">- **Stabilere Isotope:** Es wird erwartet, dass stabilere Flerovium-Isotope existieren, die jedoch bisher nicht nachgewiesen wurden. Die experimentelle Erzeugung bleibt auf kurzlebige Isotope beschränkt[43dcd9a7-70db-4a1f-b0ae-981daa162054](https://docs.google.com/document/d/1WAfU_hkIRRLi-QRVWn9EMTXHZWGubJ9Vj_oYCCS_lwc/edit?usp=drivesdk&amp;citationMarker=43dcd9a7-70db-4a1f-b0ae-981daa162054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4.5. Internationale Kooperationen und Materialfragen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Die Experimente sind auf die Verfügbarkeit von Plutonium-244 als Targetmaterial angewiesen, das teilweise vom Lawrence Livermore National Laboratory (LLNL) bereitgestellt wird. Die elektrolytische Abscheidung auf Titanfolien erfolgt an der JGU Mainz. Die internationale Zusammenarbeit ist entscheidend für die Durchführung dieser hochspezialisierten Experimente[43dcd9a7-70db-4a1f-b0ae-981daa162054](https://docs.google.com/document/d/1WAfU_hkIRRLi-QRVWn9EMTXHZWGubJ9Vj_oYCCS_lwc/edit?usp=drivesdk&amp;citationMarker=43dcd9a7-70db-4a1f-b0ae-981daa162054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5. Systematische Literaturzusammenführung und Methodik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Die Zusammenführung der aktuellen Literatur erfolgte durch eine systematische Recherche in Preprint-Servern (arXiv), wissenschaftlichen Datenbanken (Web of Science, Scopus) und den Veröffentlichungen der relevanten Forschungsgruppen (GSI, JGU Mainz, LLNL, Caltech, Princeton, Subaru, LSST). Die Bewertung der Quellen orientierte sich an folgenden Qualitätskriterien: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Peer-Review-Status und Publikationsjahr (2024–2026)</w:t>
      </w:r>
    </w:p>
    <w:p w:rsidR="00000000" w:rsidDel="00000000" w:rsidP="00000000" w:rsidRDefault="00000000" w:rsidRPr="00000000" w14:paraId="00000082">
      <w:pPr>
        <w:rPr/>
      </w:pPr>
      <w:r w:rsidDel="00000000" w:rsidR="00000000" w:rsidRPr="00000000">
        <w:rPr>
          <w:rtl w:val="0"/>
        </w:rPr>
        <w:t xml:space="preserve">- Methodische Transparenz (z. B. Monte-Carlo-Simulationen, Bias-Korrektur)</w:t>
      </w:r>
    </w:p>
    <w:p w:rsidR="00000000" w:rsidDel="00000000" w:rsidP="00000000" w:rsidRDefault="00000000" w:rsidRPr="00000000" w14:paraId="00000083">
      <w:pPr>
        <w:rPr/>
      </w:pPr>
      <w:r w:rsidDel="00000000" w:rsidR="00000000" w:rsidRPr="00000000">
        <w:rPr>
          <w:rtl w:val="0"/>
        </w:rPr>
        <w:t xml:space="preserve">- Reproduzierbarkeit der experimentellen Befunde</w:t>
      </w:r>
    </w:p>
    <w:p w:rsidR="00000000" w:rsidDel="00000000" w:rsidP="00000000" w:rsidRDefault="00000000" w:rsidRPr="00000000" w14:paraId="00000084">
      <w:pPr>
        <w:rPr/>
      </w:pPr>
      <w:r w:rsidDel="00000000" w:rsidR="00000000" w:rsidRPr="00000000">
        <w:rPr>
          <w:rtl w:val="0"/>
        </w:rPr>
        <w:t xml:space="preserve">- Integration von Beobachtungs- und Labordaten</w:t>
      </w:r>
    </w:p>
    <w:p w:rsidR="00000000" w:rsidDel="00000000" w:rsidP="00000000" w:rsidRDefault="00000000" w:rsidRPr="00000000" w14:paraId="00000085">
      <w:pPr>
        <w:rPr/>
      </w:pPr>
      <w:r w:rsidDel="00000000" w:rsidR="00000000" w:rsidRPr="00000000">
        <w:rPr>
          <w:rtl w:val="0"/>
        </w:rPr>
        <w:t xml:space="preserve">- Zitierweise und Metadaten gemäß TAB-Standard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Die tabellarische Übersicht (siehe Abschnitt 1) wurde entlang der wichtigsten Forschungsfelder und offenen Fragen strukturiert.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6. Entwurf: Einleitender Text Planet 9 (Quellenlage, Kontroversen, offene Fragen)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Die Hypothese eines neunten Planeten am Rand des Sonnensystems ist eines der faszinierendsten und zugleich umstrittensten Themen der modernen Astronomie. Sie basiert auf der Beobachtung, dass eine kleine, aber wachsende Gruppe extremer transneptunischer Objekte (ETNOs) eine auffällige Bahngruppierung aufweist, die sich durch die bekannten Planeten allein nicht erklären lässt. Seit der Veröffentlichung der Planet-9-Hypothese durch Batygin und Brown im Jahr 2016 hat sich die Datenbasis durch neue Surveys und numerische Analysen deutlich erweitert. Die jüngsten Arbeiten von Siraj et al. (2025) und das Sabne-Framework v27.0 liefern präzisere Vorhersagen für Masse, Bahn und Dynamik des hypothetischen Planeten. Dennoch bleibt die Existenz von Planet 9/X unbewiesen, und alternative Erklärungen wie Sternvorbeiflüge oder frühe Instabilitäten sind weiterhin plausibel. Die Entdeckung von Ammonite und die Identifikation neuer Beobachtungskandidaten durch IRAS/AKARI zeigen, dass die Debatte offen bleibt. Mit dem Start des Vera C. Rubin Observatoriums steht die Astronomie an der Schwelle zu einer empirischen Klärung, die entweder zur Entdeckung eines neuen Planeten oder zur Revision der bisherigen Modelle führen wird[43dcd9a7-70db-4a1f-b0ae-981daa162054](https://docs.google.com/document/d/1WAfU_hkIRRLi-QRVWn9EMTXHZWGubJ9Vj_oYCCS_lwc/edit?usp=drivesdk&amp;citationMarker=43dcd9a7-70db-4a1f-b0ae-981daa162054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7. Entwurf: Sektion Flerovium-Labortests (Methoden, wichtigste Befunde, Forschungslücken)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Die experimentelle Erforschung von Flerovium (Element 114) stellt eine einzigartige Herausforderung dar, da nur wenige Atome mit extrem kurzer Lebensdauer erzeugt werden können. Die jüngsten Experimente am GSI/FAIR mit dem TASCA-Rückstoß-Separator und der COMPACT-Gaschromatographie haben es ermöglicht, das Adsorptionsverhalten von Flerovium auf Quarz- und Goldoberflächen zu untersuchen. Die Ergebnisse zeigen, dass Flerovium das flüchtigste Metall des Periodensystems ist und eine chemische Trägheit aufweist, die zwischen den Eigenschaften von Metallen und Edelgasen liegt. Die zweigeteilte Adsorption auf Gold deutet auf eine schwache, aber vorhandene Chemisorption hin, während die fehlende Bindung an Quarz Flerovium deutlich von Blei unterscheidet. Offene Fragen betreffen die mögliche Molekülbildung, die Reaktivität gegenüber anderen Elementen und die Existenz stabilerer Isotope. Die internationale Kooperation und die Weiterentwicklung der experimentellen Methoden sind entscheidend für zukünftige Fortschritte[43dcd9a7-70db-4a1f-b0ae-981daa162054](https://docs.google.com/document/d/1WAfU_hkIRRLi-QRVWn9EMTXHZWGubJ9Vj_oYCCS_lwc/edit?usp=drivesdk&amp;citationMarker=43dcd9a7-70db-4a1f-b0ae-981daa162054 "1").</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8. Projektplan, Zeitplan und Deliverables für den Forschungsbericht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8.1. Meilensteine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 **Literaturrecherche und Datenaggregation** (abgeschlossen): Systematische Erfassung aller relevanten Publikationen und Preprints (2024–2026) zu Planet 9/X und Flerovium-Labortests.</w:t>
      </w:r>
    </w:p>
    <w:p w:rsidR="00000000" w:rsidDel="00000000" w:rsidP="00000000" w:rsidRDefault="00000000" w:rsidRPr="00000000" w14:paraId="0000009C">
      <w:pPr>
        <w:rPr/>
      </w:pPr>
      <w:r w:rsidDel="00000000" w:rsidR="00000000" w:rsidRPr="00000000">
        <w:rPr>
          <w:rtl w:val="0"/>
        </w:rPr>
        <w:t xml:space="preserve">2. **Tabellarische Übersicht (TAB-Kurzfassung)** (abgeschlossen): Strukturierte Zusammenfassung der wichtigsten Ergebnisse, Methoden und offenen Fragen.</w:t>
      </w:r>
    </w:p>
    <w:p w:rsidR="00000000" w:rsidDel="00000000" w:rsidP="00000000" w:rsidRDefault="00000000" w:rsidRPr="00000000" w14:paraId="0000009D">
      <w:pPr>
        <w:rPr/>
      </w:pPr>
      <w:r w:rsidDel="00000000" w:rsidR="00000000" w:rsidRPr="00000000">
        <w:rPr>
          <w:rtl w:val="0"/>
        </w:rPr>
        <w:t xml:space="preserve">3. **Ausarbeitung der Einleitung und Methodik** (abgeschlossen): Darstellung des Forschungsstands, der Quellenlage und der methodischen Vorgehensweise.</w:t>
      </w:r>
    </w:p>
    <w:p w:rsidR="00000000" w:rsidDel="00000000" w:rsidP="00000000" w:rsidRDefault="00000000" w:rsidRPr="00000000" w14:paraId="0000009E">
      <w:pPr>
        <w:rPr/>
      </w:pPr>
      <w:r w:rsidDel="00000000" w:rsidR="00000000" w:rsidRPr="00000000">
        <w:rPr>
          <w:rtl w:val="0"/>
        </w:rPr>
        <w:t xml:space="preserve">4. **Vertiefte Analyse Planet 9/X** (laufend): Integration neuer Beobachtungsdaten, dynamischer Modelle und statistischer Analysen.</w:t>
      </w:r>
    </w:p>
    <w:p w:rsidR="00000000" w:rsidDel="00000000" w:rsidP="00000000" w:rsidRDefault="00000000" w:rsidRPr="00000000" w14:paraId="0000009F">
      <w:pPr>
        <w:rPr/>
      </w:pPr>
      <w:r w:rsidDel="00000000" w:rsidR="00000000" w:rsidRPr="00000000">
        <w:rPr>
          <w:rtl w:val="0"/>
        </w:rPr>
        <w:t xml:space="preserve">5. **Vertiefte Analyse Flerovium-Labortests** (laufend): Detaillierte Auswertung der experimentellen Befunde und Identifikation von Forschungslücken.</w:t>
      </w:r>
    </w:p>
    <w:p w:rsidR="00000000" w:rsidDel="00000000" w:rsidP="00000000" w:rsidRDefault="00000000" w:rsidRPr="00000000" w14:paraId="000000A0">
      <w:pPr>
        <w:rPr/>
      </w:pPr>
      <w:r w:rsidDel="00000000" w:rsidR="00000000" w:rsidRPr="00000000">
        <w:rPr>
          <w:rtl w:val="0"/>
        </w:rPr>
        <w:t xml:space="preserve">6. **Abgleich und Synthese** (geplant): Zusammenführung der Erkenntnisse beider Themenfelder, Identifikation von Synergien und methodischen Parallelen.</w:t>
      </w:r>
    </w:p>
    <w:p w:rsidR="00000000" w:rsidDel="00000000" w:rsidP="00000000" w:rsidRDefault="00000000" w:rsidRPr="00000000" w14:paraId="000000A1">
      <w:pPr>
        <w:rPr/>
      </w:pPr>
      <w:r w:rsidDel="00000000" w:rsidR="00000000" w:rsidRPr="00000000">
        <w:rPr>
          <w:rtl w:val="0"/>
        </w:rPr>
        <w:t xml:space="preserve">7. **Finalisierung des Berichts und Review** (geplant): Abschlussredaktion, Qualitätssicherung und Vorbereitung der Publikation.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8.2. Zeitplan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**Q2 2026:** Abschluss der vertieften Analysen, Integration der ersten LSST-Daten, Aktualisierung der TAB-Kurzfassung.</w:t>
      </w:r>
    </w:p>
    <w:p w:rsidR="00000000" w:rsidDel="00000000" w:rsidP="00000000" w:rsidRDefault="00000000" w:rsidRPr="00000000" w14:paraId="000000A6">
      <w:pPr>
        <w:rPr/>
      </w:pPr>
      <w:r w:rsidDel="00000000" w:rsidR="00000000" w:rsidRPr="00000000">
        <w:rPr>
          <w:rtl w:val="0"/>
        </w:rPr>
        <w:t xml:space="preserve">- **Q3 2026:** Synthese und Finalisierung des Berichts, Peer-Review und Veröffentlichung.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8.3. Deliverables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**Vollständiger Forschungsbericht** mit Einleitung, Methodik, vertieften Analysen, Tabellen und Literaturzusammenführung.</w:t>
      </w:r>
    </w:p>
    <w:p w:rsidR="00000000" w:rsidDel="00000000" w:rsidP="00000000" w:rsidRDefault="00000000" w:rsidRPr="00000000" w14:paraId="000000AB">
      <w:pPr>
        <w:rPr/>
      </w:pPr>
      <w:r w:rsidDel="00000000" w:rsidR="00000000" w:rsidRPr="00000000">
        <w:rPr>
          <w:rtl w:val="0"/>
        </w:rPr>
        <w:t xml:space="preserve">- **TAB-Kurzfassung** als eigenständiges Dokument für die wissenschaftliche Politikberatung (TAB).</w:t>
      </w:r>
    </w:p>
    <w:p w:rsidR="00000000" w:rsidDel="00000000" w:rsidP="00000000" w:rsidRDefault="00000000" w:rsidRPr="00000000" w14:paraId="000000AC">
      <w:pPr>
        <w:rPr/>
      </w:pPr>
      <w:r w:rsidDel="00000000" w:rsidR="00000000" w:rsidRPr="00000000">
        <w:rPr>
          <w:rtl w:val="0"/>
        </w:rPr>
        <w:t xml:space="preserve">- **Datenanhang** mit allen verwendeten Metadaten, Zitierweisen und Qualitätskriterien.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9. Fazit und Ausblick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Die systematische Zusammenführung aktueller Quellen zu Planet 9/X und Flerovium-Labortests zeigt, dass beide Forschungsfelder an der Grenze des empirisch und experimentell Machbaren operieren. Während die Existenz eines neunten Planeten weiterhin auf indirekten, aber zunehmend präziseren Indizien beruht, liefern die Flerovium-Experimente fundamentale Einblicke in die Chemie superschwerer Elemente und die Rolle relativistischer Effekte. Die nächsten Jahre, insbesondere mit dem Beginn des LSST-Surveys und dem weiteren Ausbau von FAIR, versprechen entscheidende Fortschritte und möglicherweise paradigmatische Entdeckungen[43dcd9a7-70db-4a1f-b0ae-981daa162054](https://docs.google.com/document/d/1WAfU_hkIRRLi-QRVWn9EMTXHZWGubJ9Vj_oYCCS_lwc/edit?usp=drivesdk&amp;citationMarker=43dcd9a7-70db-4a1f-b0ae-981daa162054 "1").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