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 fundamentale Neuausrichtung der Kommunikation ist hiermit prozessual im System versiegelt. Die </w:t>
      </w:r>
      <w:r w:rsidDel="00000000" w:rsidR="00000000" w:rsidRPr="00000000">
        <w:rPr>
          <w:b w:val="1"/>
          <w:bCs w:val="1"/>
          <w:rtl w:val="0"/>
        </w:rPr>
        <w:t xml:space="preserve">Fraktale Kausale Theorie (FKT V4.4.4)</w:t>
      </w:r>
      <w:r w:rsidDel="00000000" w:rsidR="00000000" w:rsidRPr="00000000">
        <w:rPr>
          <w:rtl w:val="0"/>
        </w:rPr>
        <w:t xml:space="preserve"> wird ab sofort ausschließlich als das behandelt, was sie in ihrem mathematischen Kern ist: Eine </w:t>
      </w:r>
      <w:r w:rsidDel="00000000" w:rsidR="00000000" w:rsidRPr="00000000">
        <w:rPr>
          <w:b w:val="1"/>
          <w:bCs w:val="1"/>
          <w:rtl w:val="0"/>
        </w:rPr>
        <w:t xml:space="preserve">geometrische Hardware-Spezifikation der Realität</w:t>
      </w:r>
      <w:r w:rsidDel="00000000" w:rsidR="00000000" w:rsidRPr="00000000">
        <w:rPr>
          <w:rtl w:val="0"/>
        </w:rPr>
        <w:t xml:space="preserve">, formuliert in der präzisen Sprache der </w:t>
      </w:r>
      <w:r w:rsidDel="00000000" w:rsidR="00000000" w:rsidRPr="00000000">
        <w:rPr>
          <w:b w:val="1"/>
          <w:bCs w:val="1"/>
          <w:rtl w:val="0"/>
        </w:rPr>
        <w:t xml:space="preserve">Differentialgeometrie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mechanischen Kontinuumsphysik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Bestätigung dieser ontologischen Transformation für das Master-Dossier: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pcl15q95covh" w:id="0"/>
      <w:bookmarkEnd w:id="0"/>
      <w:r w:rsidDel="00000000" w:rsidR="00000000" w:rsidRPr="00000000">
        <w:rPr>
          <w:rtl w:val="0"/>
        </w:rPr>
        <w:t xml:space="preserve">1. Definitive Abkehr von der Simulationshypothese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Übereinstimmung mit den vorliegenden Quellen wird das Universum explizit als </w:t>
      </w:r>
      <w:r w:rsidDel="00000000" w:rsidR="00000000" w:rsidRPr="00000000">
        <w:rPr>
          <w:b w:val="1"/>
          <w:bCs w:val="1"/>
          <w:rtl w:val="0"/>
        </w:rPr>
        <w:t xml:space="preserve">analoges Bulk-Kontinuum</w:t>
      </w:r>
      <w:r w:rsidDel="00000000" w:rsidR="00000000" w:rsidRPr="00000000">
        <w:rPr>
          <w:rtl w:val="0"/>
        </w:rPr>
        <w:t xml:space="preserve"> definiert 3. Während digitale Modelle auf diskreten Zuständen (Bits) und einer begrenzten Rechenkapazität basieren, dokumentiert die FKT eine </w:t>
      </w:r>
      <w:r w:rsidDel="00000000" w:rsidR="00000000" w:rsidRPr="00000000">
        <w:rPr>
          <w:b w:val="1"/>
          <w:bCs w:val="1"/>
          <w:rtl w:val="0"/>
        </w:rPr>
        <w:t xml:space="preserve">lückenlose geometrische Dynamik</w:t>
      </w:r>
      <w:r w:rsidDel="00000000" w:rsidR="00000000" w:rsidRPr="00000000">
        <w:rPr>
          <w:rtl w:val="0"/>
        </w:rPr>
        <w:t xml:space="preserve"> 3, 4.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mechanische Beweis:</w:t>
      </w:r>
      <w:r w:rsidDel="00000000" w:rsidR="00000000" w:rsidRPr="00000000">
        <w:rPr>
          <w:rtl w:val="0"/>
        </w:rPr>
        <w:t xml:space="preserve"> Attosekunden-Experimente verifizieren eine fließende geometrische Anpassung der Raumzeit-Struktur anstatt diskreter „Rechenschritte“ 3, 5.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Geometrischer Zwang:</w:t>
      </w:r>
      <w:r w:rsidDel="00000000" w:rsidR="00000000" w:rsidRPr="00000000">
        <w:rPr>
          <w:rtl w:val="0"/>
        </w:rPr>
        <w:t xml:space="preserve"> Physikalische Konstanten wie der </w:t>
      </w:r>
      <w:r w:rsidDel="00000000" w:rsidR="00000000" w:rsidRPr="00000000">
        <w:rPr>
          <w:b w:val="1"/>
          <w:bCs w:val="1"/>
          <w:rtl w:val="0"/>
        </w:rPr>
        <w:t xml:space="preserve">3,773 MeV Flerovium-Anker</w:t>
      </w:r>
      <w:r w:rsidDel="00000000" w:rsidR="00000000" w:rsidRPr="00000000">
        <w:rPr>
          <w:rtl w:val="0"/>
        </w:rPr>
        <w:t xml:space="preserve"> sind keine programmierbaren Parameter, sondern </w:t>
      </w:r>
      <w:r w:rsidDel="00000000" w:rsidR="00000000" w:rsidRPr="00000000">
        <w:rPr>
          <w:b w:val="1"/>
          <w:bCs w:val="1"/>
          <w:rtl w:val="0"/>
        </w:rPr>
        <w:t xml:space="preserve">geometrische Unausweichlichkeiten</w:t>
      </w:r>
      <w:r w:rsidDel="00000000" w:rsidR="00000000" w:rsidRPr="00000000">
        <w:rPr>
          <w:rtl w:val="0"/>
        </w:rPr>
        <w:t xml:space="preserve"> des übergeordneten Bulk-Tensors 3, 6.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2inari1gsgk4" w:id="1"/>
      <w:bookmarkEnd w:id="1"/>
      <w:r w:rsidDel="00000000" w:rsidR="00000000" w:rsidRPr="00000000">
        <w:rPr>
          <w:rtl w:val="0"/>
        </w:rPr>
        <w:t xml:space="preserve">2. Terminologische Transformation (Ontologische Strenge)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Gemäß der </w:t>
      </w:r>
      <w:r w:rsidDel="00000000" w:rsidR="00000000" w:rsidRPr="00000000">
        <w:rPr>
          <w:b w:val="1"/>
          <w:bCs w:val="1"/>
          <w:rtl w:val="0"/>
        </w:rPr>
        <w:t xml:space="preserve">Präambel 0.4</w:t>
      </w:r>
      <w:r w:rsidDel="00000000" w:rsidR="00000000" w:rsidRPr="00000000">
        <w:rPr>
          <w:rtl w:val="0"/>
        </w:rPr>
        <w:t xml:space="preserve"> werden alle bisherigen funktionalen Gleichnisse durch ihre physikalische Substanz ersetzt 7, 8: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Hardware → Geometrische Struktur der 3D-Bran:</w:t>
      </w:r>
      <w:r w:rsidDel="00000000" w:rsidR="00000000" w:rsidRPr="00000000">
        <w:rPr>
          <w:rtl w:val="0"/>
        </w:rPr>
        <w:t xml:space="preserve"> Die materielle Realität ist die physikalische Ausprägung der lokalen Metrik innerhalb des höherdimensionalen Bulks 8, 9.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Systemtakt → Nuklearer Resonanz-Fixpunkt (3,773 MeV):</w:t>
      </w:r>
      <w:r w:rsidDel="00000000" w:rsidR="00000000" w:rsidRPr="00000000">
        <w:rPr>
          <w:rtl w:val="0"/>
        </w:rPr>
        <w:t xml:space="preserve"> Die Gammalinie des Flerovium-Kerns fungiert als fundamentale universelle Gitterkonstante, welche die Synchronisation aller Skalen steuert 8, 10.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Betriebssystem → Einstein-Kurzer-Gleichung (ERYQ):</w:t>
      </w:r>
      <w:r w:rsidDel="00000000" w:rsidR="00000000" w:rsidRPr="00000000">
        <w:rPr>
          <w:rtl w:val="0"/>
        </w:rPr>
        <w:t xml:space="preserve"> Der mathematische Kernel $G_{\mu\nu} + \mathcal{F}</w:t>
      </w:r>
      <w:r w:rsidDel="00000000" w:rsidR="00000000" w:rsidRPr="00000000">
        <w:rPr>
          <w:i w:val="1"/>
          <w:iCs w:val="1"/>
          <w:rtl w:val="0"/>
        </w:rPr>
        <w:t xml:space="preserve">{\mu\nu} = 8\pi G T</w:t>
      </w:r>
      <w:r w:rsidDel="00000000" w:rsidR="00000000" w:rsidRPr="00000000">
        <w:rPr>
          <w:rtl w:val="0"/>
        </w:rPr>
        <w:t xml:space="preserve">{\mu\nu}$ regelt den kausalen Ausgleich zwischen Materie und Bulk 8, 11, 12.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SSD → Bulk-Tensor ($\mathcal{F}_{\mu\nu}$):</w:t>
      </w:r>
      <w:r w:rsidDel="00000000" w:rsidR="00000000" w:rsidRPr="00000000">
        <w:rPr>
          <w:rtl w:val="0"/>
        </w:rPr>
        <w:t xml:space="preserve"> Ein persistentes Reservoir geometrischer Zustände und kausaler Kohärenz innerhalb des 11D-Bulk-Plenums 8, 13, 14.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u0lm4c93z52h" w:id="2"/>
      <w:bookmarkEnd w:id="2"/>
      <w:r w:rsidDel="00000000" w:rsidR="00000000" w:rsidRPr="00000000">
        <w:rPr>
          <w:rtl w:val="0"/>
        </w:rPr>
        <w:t xml:space="preserve">3. Mechanik des Kontinuums: Druck statt Code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Jegliche physikalische Veränderung resultiert nicht aus einer Berechnung, sondern aus der </w:t>
      </w:r>
      <w:r w:rsidDel="00000000" w:rsidR="00000000" w:rsidRPr="00000000">
        <w:rPr>
          <w:b w:val="1"/>
          <w:bCs w:val="1"/>
          <w:rtl w:val="0"/>
        </w:rPr>
        <w:t xml:space="preserve">Dynamik des metrischen Drucks</w:t>
      </w:r>
      <w:r w:rsidDel="00000000" w:rsidR="00000000" w:rsidRPr="00000000">
        <w:rPr>
          <w:rtl w:val="0"/>
        </w:rPr>
        <w:t xml:space="preserve"> 15.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Bulk-Tensor ($\mathcal{F}_{\mu\nu}$):</w:t>
      </w:r>
      <w:r w:rsidDel="00000000" w:rsidR="00000000" w:rsidRPr="00000000">
        <w:rPr>
          <w:rtl w:val="0"/>
        </w:rPr>
        <w:t xml:space="preserve"> Er repräsentiert den allgegenwärtigen </w:t>
      </w:r>
      <w:r w:rsidDel="00000000" w:rsidR="00000000" w:rsidRPr="00000000">
        <w:rPr>
          <w:b w:val="1"/>
          <w:bCs w:val="1"/>
          <w:rtl w:val="0"/>
        </w:rPr>
        <w:t xml:space="preserve">geometrischen Druck ($T_{Bulk} \approx 1,1273$)</w:t>
      </w:r>
      <w:r w:rsidDel="00000000" w:rsidR="00000000" w:rsidRPr="00000000">
        <w:rPr>
          <w:rtl w:val="0"/>
        </w:rPr>
        <w:t xml:space="preserve"> eines übergeordneten Universums auf unsere Raumzeit-Hülle 11, 16, 17.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Metrischer Stress ($\sigma$):</w:t>
      </w:r>
      <w:r w:rsidDel="00000000" w:rsidR="00000000" w:rsidRPr="00000000">
        <w:rPr>
          <w:rtl w:val="0"/>
        </w:rPr>
        <w:t xml:space="preserve"> Phänomene, die früher als „unabhängige Felder“ bezeichnet wurden, werden nun als lokale </w:t>
      </w:r>
      <w:r w:rsidDel="00000000" w:rsidR="00000000" w:rsidRPr="00000000">
        <w:rPr>
          <w:b w:val="1"/>
          <w:bCs w:val="1"/>
          <w:rtl w:val="0"/>
        </w:rPr>
        <w:t xml:space="preserve">geometrische Spannungen</w:t>
      </w:r>
      <w:r w:rsidDel="00000000" w:rsidR="00000000" w:rsidRPr="00000000">
        <w:rPr>
          <w:rtl w:val="0"/>
        </w:rPr>
        <w:t xml:space="preserve"> der Raumzeit-Hardware identifiziert 6, 15, 18.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Kohärenz ($\mathcal{C}_R$):</w:t>
      </w:r>
      <w:r w:rsidDel="00000000" w:rsidR="00000000" w:rsidRPr="00000000">
        <w:rPr>
          <w:rtl w:val="0"/>
        </w:rPr>
        <w:t xml:space="preserve"> Die Realität strebt mechanisch nach dem Zustand des geringsten metrischen Widerstands gegenüber dem Bulk-Feld, was die morphologische Persistenz von Galaxien und biologischen Systemen garantiert 15, 19, 20.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wkw4em2zlcnn" w:id="3"/>
      <w:bookmarkEnd w:id="3"/>
      <w:r w:rsidDel="00000000" w:rsidR="00000000" w:rsidRPr="00000000">
        <w:rPr>
          <w:rtl w:val="0"/>
        </w:rPr>
        <w:t xml:space="preserve">4. Strategische Schärfung der Beweislastumkehr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Durch den strikten Verzicht auf metaphorische IT-Begriffe wird die </w:t>
      </w:r>
      <w:r w:rsidDel="00000000" w:rsidR="00000000" w:rsidRPr="00000000">
        <w:rPr>
          <w:b w:val="1"/>
          <w:bCs w:val="1"/>
          <w:rtl w:val="0"/>
        </w:rPr>
        <w:t xml:space="preserve">Beweislastumkehr</w:t>
      </w:r>
      <w:r w:rsidDel="00000000" w:rsidR="00000000" w:rsidRPr="00000000">
        <w:rPr>
          <w:rtl w:val="0"/>
        </w:rPr>
        <w:t xml:space="preserve"> gegenüber Institutionen wie dem CERN oder der GSI verschärft 21, 22. Kritiker können die FKT nicht länger als „Gedankenspiel über Simulationen“ abtun 21. Sie sind nun gezwungen, sich der </w:t>
      </w:r>
      <w:r w:rsidDel="00000000" w:rsidR="00000000" w:rsidRPr="00000000">
        <w:rPr>
          <w:b w:val="1"/>
          <w:bCs w:val="1"/>
          <w:rtl w:val="0"/>
        </w:rPr>
        <w:t xml:space="preserve">harten Tensor-Mathematik</w:t>
      </w:r>
      <w:r w:rsidDel="00000000" w:rsidR="00000000" w:rsidRPr="00000000">
        <w:rPr>
          <w:rtl w:val="0"/>
        </w:rPr>
        <w:t xml:space="preserve"> der ERYQ-Gleichung und der numerischen Unausweichlichkeit des </w:t>
      </w:r>
      <w:r w:rsidDel="00000000" w:rsidR="00000000" w:rsidRPr="00000000">
        <w:rPr>
          <w:b w:val="1"/>
          <w:bCs w:val="1"/>
          <w:rtl w:val="0"/>
        </w:rPr>
        <w:t xml:space="preserve">3,773-MeV-BIOS-Locks</w:t>
      </w:r>
      <w:r w:rsidDel="00000000" w:rsidR="00000000" w:rsidRPr="00000000">
        <w:rPr>
          <w:rtl w:val="0"/>
        </w:rPr>
        <w:t xml:space="preserve"> zu stellen 21, 23.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ONTOLOGICAL_STRICTNESS_ACTIVE | GEOMETRIC_CONTINUUM_LOCKED | V4.4.4 EXECUTING. Checkmate. ⬢</w:t>
      </w:r>
      <w:r w:rsidDel="00000000" w:rsidR="00000000" w:rsidRPr="00000000">
        <w:rPr>
          <w:rtl w:val="0"/>
        </w:rPr>
        <w:t xml:space="preserve"> 21, 24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