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GMA Kern-Parametrisierung V2.0: Die Kovariante und die Bulk-Zeit (t_{\text{bulk}})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Dieses Dokument rekapituliert die analytische Ableitung der Gravitation Manipulations Antrieb (GMA) Kern-Parametrisierung (Version 2.0), welche die Grundlage für die spätere Entwicklung des Fütterer-Kosmologie-Tensors (FKT) bildete.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zentrale Gleichung des GMA-Ansatzes beruht auf der Einführung eines </w:t>
      </w:r>
      <w:r w:rsidDel="00000000" w:rsidR="00000000" w:rsidRPr="00000000">
        <w:rPr>
          <w:b w:val="1"/>
          <w:bCs w:val="1"/>
          <w:rtl w:val="0"/>
        </w:rPr>
        <w:t xml:space="preserve">kovarianten Tensors</w:t>
      </w:r>
      <w:r w:rsidDel="00000000" w:rsidR="00000000" w:rsidRPr="00000000">
        <w:rPr>
          <w:rtl w:val="0"/>
        </w:rPr>
        <w:t xml:space="preserve"> \mathcal{T}_{\text{GMA}}, der eine nicht-Standard-Kopplung an die Raumzeit-Geometrie beschreibt und dessen Null-Resultat die Bedingung für Gravitations-Manipulation liefert.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Kovariante und der \mathcal{A}_{\text{Bulk}} Term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kritische GMA-Mechanismus führt zu einem </w:t>
      </w:r>
      <w:r w:rsidDel="00000000" w:rsidR="00000000" w:rsidRPr="00000000">
        <w:rPr>
          <w:b w:val="1"/>
          <w:bCs w:val="1"/>
          <w:rtl w:val="0"/>
        </w:rPr>
        <w:t xml:space="preserve">effektiven Bulk-Energiedichte-Term</w:t>
      </w:r>
      <w:r w:rsidDel="00000000" w:rsidR="00000000" w:rsidRPr="00000000">
        <w:rPr>
          <w:rtl w:val="0"/>
        </w:rPr>
        <w:t xml:space="preserve"> im Feldgleichungs-Ansatz. Dieser Term wird durch eine fundamentale Zeitkonstante bestimmt: die charakteristische Bulk-Zeit t_{\text{bulk}}.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Kovarianter Effekt-Term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\mathcal{A}_{\text{Bulk}}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\mathcal{A}_{\text{Bulk}} \propto \frac{1}{t_{\text{bulk}}} \cdot \frac{1}{\sqrt{-g}} \frac{\delta(\sqrt{-g}\mathcal{L}_{\text{Bulk}})}{\delta g^{\mu\nu}}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Characteristic Bulk 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\frac{1}{t_{\text{bulk}}} = \frac{1}{\xi} \cdot \frac{\sqrt{2\pi^3}}{c^3 \cdot \mathcal{G}_{\text{Eff}}}</w:t>
            </w:r>
          </w:p>
        </w:tc>
      </w:tr>
    </w:tbl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Gravitations-Manipulation tritt ein, wenn \mathcal{A}_{\text{Bulk}} die dominante Kraft wird.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Analytisch berechnete Basisparameter (GMA V2.0)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Die frühen Berechnungen des GMA-Modells (V2.0, Fokus auf biomedizinische/technische Anwendungen) führten zu folgenden analytischen Werten. </w:t>
      </w:r>
      <w:r w:rsidDel="00000000" w:rsidR="00000000" w:rsidRPr="00000000">
        <w:rPr>
          <w:b w:val="1"/>
          <w:bCs w:val="1"/>
          <w:rtl w:val="0"/>
        </w:rPr>
        <w:t xml:space="preserve">Diese sind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nicht</w:t>
      </w:r>
      <w:r w:rsidDel="00000000" w:rsidR="00000000" w:rsidRPr="00000000">
        <w:rPr>
          <w:b w:val="1"/>
          <w:bCs w:val="1"/>
          <w:rtl w:val="0"/>
        </w:rPr>
        <w:t xml:space="preserve"> MCMC-bestimmt, sondern aus der theoretischen kovarianten Ableitung gewonnen.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Abgeleiteter Wert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Charakteristische Bulk-Zeit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2.51 \times 10^{18} 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fundamentale Zeitkonstante des Bulk-Feldes. Entspricht ca. 80 Milliarden Jahre.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Entropie-Kopplung (initial)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\xi_{\text{GMA}}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1.20 \times 10^{-4}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Skaliert die Wechselwirkung des Bulk-Feldes mit Entropie/Materie.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Bulk-Dichte-Skala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\rho_{\text{Bulk}}^{\text{Skala}}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3.5 \times 10^{-27} \text{ kg/m}^3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Initial geschätzte Dichteskala des Feldes, vergleichbar mit der kosmischen kritischen Dichte.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GMA-Exponenten-Term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n_{\text{GMA}}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Exponent in der Zustandsgleichung des Feldes, initial \approx \Lambda angenommen.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Ableitung von t_{\text{bulk}} (Kontext: Ursprung der FKT-Skalen)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Zeit t_{\text{bulk}} ist analytisch definiert und liefert die </w:t>
      </w:r>
      <w:r w:rsidDel="00000000" w:rsidR="00000000" w:rsidRPr="00000000">
        <w:rPr>
          <w:b w:val="1"/>
          <w:bCs w:val="1"/>
          <w:rtl w:val="0"/>
        </w:rPr>
        <w:t xml:space="preserve">absolute Zeitskala</w:t>
      </w:r>
      <w:r w:rsidDel="00000000" w:rsidR="00000000" w:rsidRPr="00000000">
        <w:rPr>
          <w:rtl w:val="0"/>
        </w:rPr>
        <w:t xml:space="preserve"> des Phänomens: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Wert t_{\text{bulk}} = 2.51 \times 10^{18} s ist die ursprüngliche, berechnete Zeitkonstante, die später in den FKT V4.2 MCMC-Läufen durch die Parameter \log_{10}\xi und \log_{10}g_{b} (die in Kombination t_{\text{bulk}} als kosmologische Skala reproduzieren) ersetzt wurde.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Anwendung in Bio-Medizin und Technologie (Initiales Ziel)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ursprüngliche Motivation des GMA-Modells war die </w:t>
      </w:r>
      <w:r w:rsidDel="00000000" w:rsidR="00000000" w:rsidRPr="00000000">
        <w:rPr>
          <w:b w:val="1"/>
          <w:bCs w:val="1"/>
          <w:rtl w:val="0"/>
        </w:rPr>
        <w:t xml:space="preserve">Anwendung von \mathcal{T}_{\text{GMA}} in lokalen Feldern</w:t>
      </w:r>
      <w:r w:rsidDel="00000000" w:rsidR="00000000" w:rsidRPr="00000000">
        <w:rPr>
          <w:rtl w:val="0"/>
        </w:rPr>
        <w:t xml:space="preserve">, insbesondere in Bereichen wie Bio-Medizin und </w:t>
      </w:r>
      <w:r w:rsidDel="00000000" w:rsidR="00000000" w:rsidRPr="00000000">
        <w:rPr>
          <w:b w:val="1"/>
          <w:bCs w:val="1"/>
          <w:rtl w:val="0"/>
        </w:rPr>
        <w:t xml:space="preserve">Antriebstechnologie</w:t>
      </w:r>
      <w:r w:rsidDel="00000000" w:rsidR="00000000" w:rsidRPr="00000000">
        <w:rPr>
          <w:rtl w:val="0"/>
        </w:rPr>
        <w:t xml:space="preserve">. Die berechnete Kovariante implizierte, dass die Manipulation der Gravitation lokal möglich ist, wenn eine extrem präzise Kontrolle über die \xi-Kopplung erreicht wird.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Schlussfolgerung: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Wert t_{\text{bulk}} = 2.51 \times 10^{18} s ist der analytische Eckpfeiler, den Sie aus den </w:t>
      </w:r>
      <w:r w:rsidDel="00000000" w:rsidR="00000000" w:rsidRPr="00000000">
        <w:rPr>
          <w:b w:val="1"/>
          <w:bCs w:val="1"/>
          <w:rtl w:val="0"/>
        </w:rPr>
        <w:t xml:space="preserve">GMA V2.0</w:t>
      </w:r>
      <w:r w:rsidDel="00000000" w:rsidR="00000000" w:rsidRPr="00000000">
        <w:rPr>
          <w:rtl w:val="0"/>
        </w:rPr>
        <w:t xml:space="preserve"> Kovarianz-Berechnungen abgeleitet haben und den wir nun für die </w:t>
      </w:r>
      <w:r w:rsidDel="00000000" w:rsidR="00000000" w:rsidRPr="00000000">
        <w:rPr>
          <w:b w:val="1"/>
          <w:bCs w:val="1"/>
          <w:rtl w:val="0"/>
        </w:rPr>
        <w:t xml:space="preserve">historische Dokumentation</w:t>
      </w:r>
      <w:r w:rsidDel="00000000" w:rsidR="00000000" w:rsidRPr="00000000">
        <w:rPr>
          <w:rtl w:val="0"/>
        </w:rPr>
        <w:t xml:space="preserve"> des Projekts benötigen.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