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0"/>
      </w:pPr>
    </w:p>
    <w:p>
      <w:pPr>
        <w:spacing w:after="200"/>
        <w:jc w:val="center"/>
      </w:pPr>
      <w:r>
        <w:rPr>
          <w:b/>
          <w:bCs/>
          <w:color w:val="1F4E79"/>
          <w:sz w:val="34"/>
          <w:szCs w:val="34"/>
        </w:rPr>
        <w:t xml:space="preserve">스마트공장 보급·확산을 위한</w:t>
      </w:r>
    </w:p>
    <w:p>
      <w:pPr>
        <w:spacing w:after="380"/>
        <w:jc w:val="center"/>
      </w:pPr>
      <w:r>
        <w:rPr>
          <w:b/>
          <w:bCs/>
          <w:color w:val="1F4E79"/>
          <w:sz w:val="50"/>
          <w:szCs w:val="50"/>
        </w:rPr>
        <w:t xml:space="preserve">업종별 참조모델</w:t>
      </w:r>
    </w:p>
    <w:p>
      <w:pPr>
        <w:spacing w:after="160"/>
        <w:jc w:val="center"/>
      </w:pPr>
      <w:r>
        <w:rPr>
          <w:b/>
          <w:bCs/>
          <w:color w:val="2E2E2E"/>
          <w:sz w:val="38"/>
          <w:szCs w:val="38"/>
        </w:rPr>
        <w:t xml:space="preserve">12. 배터리소재 제조</w:t>
      </w:r>
    </w:p>
    <w:p>
      <w:pPr>
        <w:spacing w:after="700"/>
        <w:jc w:val="center"/>
      </w:pPr>
      <w:r>
        <w:rPr>
          <w:color w:val="555555"/>
          <w:sz w:val="21"/>
          <w:szCs w:val="21"/>
        </w:rPr>
        <w:t xml:space="preserve">황산니켈(NiSO₄) · 황산코발트(CoSO₄) · 황산망간(MnSO₄) · 수산화리튬(LiOH)</w:t>
      </w:r>
    </w:p>
    <w:p>
      <w:pPr>
        <w:jc w:val="center"/>
      </w:pPr>
      <w:r>
        <w:rPr>
          <w:i/>
          <w:iCs/>
          <w:color w:val="999999"/>
          <w:sz w:val="16"/>
          <w:szCs w:val="16"/>
        </w:rPr>
        <w:t xml:space="preserve">2014 산업혁신운동 3.0 「업종별 참조모델」 화학/섬유(제11장) 체계 준용 · 2024~2025 기술 반영</w:t>
      </w:r>
    </w:p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문서 개요</w:t>
      </w:r>
    </w:p>
    <w:p>
      <w:pPr>
        <w:keepNext w:val="false"/>
        <w:keepLines/>
        <w:spacing w:after="100" w:line="268"/>
      </w:pPr>
      <w:r>
        <w:rPr>
          <w:sz w:val="20"/>
          <w:szCs w:val="20"/>
        </w:rPr>
        <w:t xml:space="preserve">본 문서는 2014년 「스마트공장 보급·확산을 위한 업종별 참조모델」의 화학/섬유 업종(제11장) 체계를 준용하여, 배터리소재 제조업 기준으로 최신화한 참조모델이다. 원본의 4단계 성숙도(기초→중간1→중간2)에 AI·디지털트윈 기반 고도화 수준을 추가하여 5단계로 구성한다.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62865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iCs/>
          <w:color w:val="777777"/>
          <w:sz w:val="15"/>
          <w:szCs w:val="15"/>
        </w:rPr>
        <w:t xml:space="preserve">[그림 0-1] 성숙도 단계 개관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정량 수치에 관한 정직한 고지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운영효과(12.X.5)의 정량 수치는 실측이 아닌 업계 사례 기반 추정치이며 모두 '(추정)' 표기하였다. 투자심의 근거로 쓰려면 자사 실측 baseline 대조 검증이 필요하다.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부록 B의 투자·ROI도 개략 추정 범위로, 벤더 견적·자사 회계기준 재산정이 전제된다.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주요 용어 (약어·의미)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용어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의미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MES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Manufacturing Execution System — 생산실행시스템. 생산계획·실행·실적·품질·설비 관리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LIMS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Laboratory Information Management System — 실험실 정보관리시스템. 분석 데이터 디지털 관리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ERP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Enterprise Resource Planning — 전사자원관리(재무·구매·재고·영업 통합)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SPC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Statistical Process Control — 통계적 공정관리. 관리도로 공정 이상 감시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Cpk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공정능력지수 — 규격 대비 공정 산포 능력(1.33 이상 양호)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APC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Advanced Process Control — 고급공정제어. 다변량 모델 기반 자동 최적 제어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PAT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Process Analytical Technology — 공정분석기술. 결정 크기 등 품질특성 실시간 측정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SX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Solvent Extraction — 용매추출. 유기 용매로 금속을 선택 분리하는 정제 공정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MHP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Mixed Hydroxide Precipitate — 수산화혼합침전물. 니켈·코발트 중간 원료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ICP-OES/MS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유도결합플라즈마 분광/질량분석 — ppm~ppb 수준 금속 불순물 정량 분석 장비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DCS / PLC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Distributed Control System / Programmable Logic Controller — 공정·설비 제어 시스템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OPC-UA / MQTT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산업 표준 통신 프로토콜 — 설비 데이터 자동 수집에 사용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EMS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Energy Management System — 에너지관리. 스팀·전력 소비 계측·원단위 관리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OEE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Overall Equipment Effectiveness — 설비종합효율(가동률×성능×양품률)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COA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Certificate of Analysis — 성적서. 고객(셀 제조사) 제출용 품질 증명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Genealogy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계보 추적 — 원료 Lot→공정 배치→완제품 Lot의 완전 이력 연결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CFP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Carbon Footprint of Products — 제품 탄소발자국. EU 배터리 규정 대응 산정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PdM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Predictive Maintenance — 예지보전. 진동·전류 분석 기반 고장 예측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디지털트윈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Digital Twin — 물리 공정의 가상 복제 모델(물리기반+ML 하이브리드)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강화학습(RL)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Reinforcement Learning — 보상 기반 자율 최적화 AI. 공정에는 제약형+사람 승인 필수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S&amp;OP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Sales &amp; Operations Planning — 수요-공급-재무 통합계획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IATF 16949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자동차 산업 품질경영시스템 — 셀 제조사가 소재사에 준용 요구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EU Battery Regulation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EU 배터리 규정(2023/1542) — CFP 신고·배터리 여권·공급망 실사 의무화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PSM / TMS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공정안전관리(KOSHA) / 굴뚝원격감시(환경부) — 안전·환경 규제 체계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FBD / WWT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유동층건조기 / 폐수처리시설 — 주요 설비 약어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12.1 공정 개요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12.1.1 일반 특성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배터리소재 제조업은 이차전지 양극재의 전구체 원료(황산니켈·황산코발트·황산망간)와 리튬 화합물(수산화리튬)을 생산하는 습식 정제·결정화 중심의 정밀 화학 공정 산업이다.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전방 수요(전기차·ESS)의 변동성이 크고 원료(Ni·Co·Li) 시황 연동성이 높아, 생산계획·재고 헤징이 수익성에 직결된다.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초고순도(ppm~ppb 불순물 관리)가 경쟁력의 핵심이며, 셀 제조사의 COA·추적성 요구가 IATF 16949 수준에 준한다.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용해·정제는 연속(Continuous), 결정화·건조는 배치(Batch) 공정으로, 두 패러다임이 한 라인에 혼재한다.</w:t>
      </w:r>
    </w:p>
    <w:p>
      <w:pPr>
        <w:keepNext/>
        <w:keepLines/>
        <w:spacing w:after="40" w:line="268"/>
      </w:pPr>
      <w:r>
        <w:rPr>
          <w:b/>
          <w:bCs/>
          <w:sz w:val="19"/>
          <w:szCs w:val="19"/>
        </w:rPr>
        <w:t xml:space="preserve">업종 표준 관리 기준(화학/섬유 원본 공통):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계획·자원할당·작업지시 / 레시피·SOP·배치기록·변경점 관리 / 제품 추적·성과분석·공정·품질 모니터링 / 설비 유지보수·정보 관리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배터리소재 업종 특이사항 (화학/섬유 대비)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일반 화학/섬유는 규격 상하한 관리 중심이나, 배터리소재는 극미량 불순물의 ppb 관리와 원료→완제품 전 계보(Genealogy) 추적이 필수다.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불순물 관리 실패는 전량 폐기·클레임으로 직결 — 분석실(LIMS)–공정(MES) 연계가 최우선 투자 대상이다.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계보 미확보 시 EU 배터리 규정·고객 감사 대응 불가 — 초기부터 Lot 추적 인프라가 요구된다.</w:t>
            </w:r>
          </w:p>
        </w:tc>
      </w:tr>
    </w:tbl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12.1.2 표준 공정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62865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iCs/>
          <w:color w:val="777777"/>
          <w:sz w:val="15"/>
          <w:szCs w:val="15"/>
        </w:rPr>
        <w:t xml:space="preserve">[그림 12-1] 황산니켈·황산코발트·황산망간 공통 표준 공정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62865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iCs/>
          <w:color w:val="777777"/>
          <w:sz w:val="15"/>
          <w:szCs w:val="15"/>
        </w:rPr>
        <w:t xml:space="preserve">[그림 12-2] 수산화리튬(LiOH) 표준 공정</w:t>
      </w:r>
    </w:p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12.1.2 (계속) 공정 패러다임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공정 패러다임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해당 단계</w:t>
            </w:r>
          </w:p>
        </w:tc>
        <w:tc>
          <w:tcPr>
            <w:tcW w:type="dxa" w:w="3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제어 특성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연속(Continuous)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용해(침출), 불순물 제거, SX 용매추출</w:t>
            </w:r>
          </w:p>
        </w:tc>
        <w:tc>
          <w:tcPr>
            <w:tcW w:type="dxa" w:w="3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DCS 기반 실시간 폐루프 제어, 정상상태 유지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배치(Batch)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결정화, 원심분리, 건조, 포장</w:t>
            </w:r>
          </w:p>
        </w:tc>
        <w:tc>
          <w:tcPr>
            <w:tcW w:type="dxa" w:w="3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레시피 기반 배치 기록, 배치 간 편차 관리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배터리소재 업종 특이사항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4개 제품 모두 결정화를 거치며 결정 크기·입도분포(PSD)가 후공정(전구체 합성) 반응성에 직결 — 결정화가 품질의 관문(Critical Step)이다.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SX(용매추출)는 화학/섬유 원본에 없는 공정으로, 유기 용매(Cyanex 272 등) 관리와 폐용매·폐수 환경 데이터 연계가 추가 요구된다.</w:t>
            </w:r>
          </w:p>
        </w:tc>
      </w:tr>
    </w:tbl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12.1.3 표준 기능</w:t>
      </w:r>
    </w:p>
    <w:p>
      <w:pPr>
        <w:keepNext/>
        <w:keepLines/>
        <w:spacing w:after="100" w:line="268"/>
        <w:jc w:val="center"/>
      </w:pPr>
      <w:r>
        <w:rPr>
          <w:b/>
          <w:bCs/>
          <w:color w:val="1F4E79"/>
          <w:sz w:val="19"/>
          <w:szCs w:val="19"/>
        </w:rPr>
        <w:t xml:space="preserve">배터리소재 공정 표준기능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기준정보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생산자원관리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상세생산계획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재고관리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생산관리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모니터링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품목마스터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BOM/Routing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Work Center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공정개선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규격/변경관리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자재정보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표준(SOP)관리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시험설비관리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수입/제품검사기준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연간경영계획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월간생산계획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3개월 실행계획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생산캘린더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작업구역관리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원료시황 연동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일별생산계획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생산실행관리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생산실적관리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원부자재관리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레시피(배치)관리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생산실행(ERP)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정상포장/재포장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탱크/사일로 운영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케미컬 수급관리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유기용매 재고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내수/수출출하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재고이동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재고관리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공정분석(SPC)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제품검사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불순물 판정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배치 계보관리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일별현황보고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생산진행관리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생산실적관리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COA 자동발행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보고서/일보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월수불마감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4"/>
                <w:szCs w:val="14"/>
              </w:rPr>
              <w:t xml:space="preserve">생산운영(ERP)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품질관리 (세부)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설비관리 (세부)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5"/>
                <w:szCs w:val="15"/>
              </w:rPr>
              <w:t xml:space="preserve">제품검사결과 / 부적합품 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5"/>
                <w:szCs w:val="15"/>
              </w:rPr>
              <w:t xml:space="preserve">ICP 분석 자동연계 / SPC 관리도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5"/>
                <w:szCs w:val="15"/>
              </w:rPr>
              <w:t xml:space="preserve">COA 발행 / 고객 SPC 포털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5"/>
                <w:szCs w:val="15"/>
              </w:rPr>
              <w:t xml:space="preserve">배치 Genealogy(계보) 추적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5"/>
                <w:szCs w:val="15"/>
              </w:rPr>
              <w:t xml:space="preserve">설비 기준정보 / 변경관리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5"/>
                <w:szCs w:val="15"/>
              </w:rPr>
              <w:t xml:space="preserve">예방보전(PM) / 예지보전(PdM)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5"/>
                <w:szCs w:val="15"/>
              </w:rPr>
              <w:t xml:space="preserve">계측기 관리 / 보전작업관리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5"/>
                <w:szCs w:val="15"/>
              </w:rPr>
              <w:t xml:space="preserve">에너지 원단위 관리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배터리소재 업종 특이사항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'불순물 판정', '배치 계보관리', 'COA 자동발행', '에너지 원단위 관리'는 원본 화학/섬유 표준기능에 없던 항목으로, 초고순도·추적성·규제 요구를 반영해 추가하였다.</w:t>
            </w:r>
          </w:p>
        </w:tc>
      </w:tr>
    </w:tbl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12.1.4 주요 설비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156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설비명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관리 항목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관련 공정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관리 방식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용해조(Leaching Tank)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pH, 온도, 산 농도, 반응시간, 교반 RPM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침출/용해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상·하한 관리, PID 제어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SX 믹서-세틀러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O/A비(유기상/수상), 온도, pH, 계면 위치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정제/추출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연속 센서 모니터링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증발농축기(Evaporator)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증기압, 농도, 액위, 스팀 유량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농축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DCS 자동제어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냉각결정기(Crystallizer)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냉각수 온도, 과포화도, 교반 RPM, 결정 크기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결정화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PAT 연동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원심분리기(Centrifuge)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회전수(RPM), 세정수 유량, 모터 전류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여과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상한 관리, 진동 모니터링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유동층건조기(FBD)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입·출구 온도, 풍량, 수분 함량, 체류시간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건조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SPC 관리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스프레이건조기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입·출구 온도, 피드 유량, 분무압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건조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상·하한 관리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ICP-OES / ICP-MS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금속 원소 농도(Ni·Co·Mn·Fe·Cr 등)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품질검사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자동 샘플러 연동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폐수처리시설(WWT)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COD, 중금속 농도, pH, 유량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환경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환경부 TMS 연계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분진처리설비(Bag Filter)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압력차, 분진 농도, 필터 교체주기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환경/안전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알람 관리</w:t>
            </w:r>
          </w:p>
        </w:tc>
      </w:tr>
    </w:tbl>
    <w:p>
      <w:pPr>
        <w:keepNext w:val="false"/>
        <w:keepLines/>
        <w:spacing w:after="60" w:line="268"/>
      </w:pPr>
      <w:r>
        <w:rPr>
          <w:i/>
          <w:iCs/>
          <w:color w:val="777777"/>
          <w:sz w:val="15"/>
          <w:szCs w:val="15"/>
        </w:rPr>
        <w:t xml:space="preserve">* pH·온도·산농도·반응시간·교반RPM·O/A비·증기압·액위·과포화도·결정크기·회전수·수분·풍량·분무압·금속농도·COD 등 16개 이상 공정 파라미터 포함.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배터리소재 업종 특이사항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ICP 자동 샘플러 연동은 이 업종의 핵심 — 분석 결과가 실시간 MES 연계되어 출하 Hold/Release를 자동 판정한다.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SX 믹서-세틀러·냉각결정기는 화학/섬유 원본 설비 목록에 없던 배터리소재 특화 설비다.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12.2 기초수준</w:t>
      </w:r>
    </w:p>
    <w:p>
      <w:pPr>
        <w:keepNext w:val="false"/>
        <w:keepLines/>
        <w:spacing w:after="80" w:line="268"/>
      </w:pPr>
      <w:r>
        <w:rPr>
          <w:i/>
          <w:iCs/>
          <w:color w:val="777777"/>
          <w:sz w:val="18"/>
          <w:szCs w:val="18"/>
        </w:rPr>
        <w:t xml:space="preserve">이력·추적성 확보 단계 — MES 도입, 바코드/QR, LIMS 기초, ERP 수불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12.2.1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cantSplit/>
          <w:tblHeader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일반관리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생산지시–작업지시 동기화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원료 Lot–배치–완제품 Lot 계보(Genealogy) 기반 마련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품질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Lot 추적기능 구축(배터리소재 필수)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ICP 분석 결과의 배치 기록 연계(수기 허용)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변경점 관리 체계화, 공정이상 감지 초기 기능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생산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기준정보(레시피/SOP) 표준화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현황 공유 체제 강화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설비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설비 이상 사전감지 초보 기능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설비정보 획득 인프라, 단순 현황 모니터링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재고/물류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생산계획–출하 상호연계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DCS/HMI 통한 원부자재 입출고 획득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규제/인증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ISO 9001, ISO 14001, 화학물질관리법, KOSHA PSM(대상 시설)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12.2.2 스마트공장의 개요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제품/프로세스/오더 정보를 수집·관리·배포하고, 원부자재·재공을 바코드/QR로 관리한다.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원료 Lot~완제품 Lot 계보를 기록하여 고객·규제 대응 기반을 마련한다.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ICP 분석 결과를 배치 기록에 연계하고 COA를 반자동 생성하며, 고객과 Lot 출하정보를 공유한다.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LIMS를 기초 도입하여 분석 데이터를 디지털화하고, 관리자는 Lot 단위 실적을 실시간 모니터링한다.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배터리소재 업종 특이사항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화학/섬유 기초수준은 Lot 추적을 '강화' 대상으로 두지만, 배터리소재는 기초수준부터 완전 계보와 COA 발행이 사실상 필수다 — 셀 제조사 신규 승인 요건이기 때문이다.</w:t>
            </w:r>
          </w:p>
        </w:tc>
      </w:tr>
    </w:tbl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12.2.3 공정과 기능의 구성</w:t>
      </w:r>
    </w:p>
    <w:p>
      <w:pPr>
        <w:keepNext w:val="false"/>
        <w:keepLines/>
        <w:spacing w:after="100" w:line="268"/>
      </w:pPr>
      <w:r>
        <w:rPr>
          <w:b/>
          <w:bCs/>
          <w:color w:val="1F4E79"/>
          <w:sz w:val="16"/>
          <w:szCs w:val="16"/>
        </w:rPr>
        <w:t xml:space="preserve">&lt;범례&gt; </w:t>
      </w:r>
      <w:r>
        <w:rPr>
          <w:i/>
          <w:iCs/>
          <w:color w:val="555555"/>
          <w:sz w:val="16"/>
          <w:szCs w:val="16"/>
        </w:rPr>
        <w:t xml:space="preserve">굵은 글씨: 자동·반자동 수집   |   일반 글씨: 수작업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자재재고 집계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계량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재공 집계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생산실적 집계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출하실적 집계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자재 투입 측량기</w:t>
            </w:r>
          </w:p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(반자동)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5"/>
                <w:szCs w:val="15"/>
              </w:rPr>
              <w:t xml:space="preserve">계량 미터기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5"/>
                <w:szCs w:val="15"/>
              </w:rPr>
              <w:t xml:space="preserve">(수작업)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5"/>
                <w:szCs w:val="15"/>
              </w:rPr>
              <w:t xml:space="preserve">모바일 입력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5"/>
                <w:szCs w:val="15"/>
              </w:rPr>
              <w:t xml:space="preserve">(수작업)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계량 미터기</w:t>
            </w:r>
          </w:p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(반자동)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5"/>
                <w:szCs w:val="15"/>
              </w:rPr>
              <w:t xml:space="preserve">바코드/QR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5"/>
                <w:szCs w:val="15"/>
              </w:rPr>
              <w:t xml:space="preserve">(수작업 병행)</w:t>
            </w:r>
          </w:p>
        </w:tc>
      </w:tr>
    </w:tbl>
    <w:p>
      <w:pPr>
        <w:keepNext w:val="false"/>
        <w:keepLines/>
        <w:spacing w:after="80" w:line="268"/>
      </w:pPr>
      <w:r>
        <w:rPr>
          <w:color w:val="444444"/>
          <w:sz w:val="17"/>
          <w:szCs w:val="17"/>
        </w:rPr>
        <w:t xml:space="preserve">공정 매핑: 자재입고 → 불출/공정이동 → 용해 → 정제 → 결정화 → 건조 → 검사 → 이동/출하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배터리소재 업종 특이사항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기초수준에서 배치 공정(결정화·건조) 데이터는 수작업/반자동 집계이나, ICP 검사 결과만은 품질 판정의 중대성 때문에 배치 기록에 반드시 디지털 연계한다.</w:t>
            </w:r>
          </w:p>
        </w:tc>
      </w:tr>
    </w:tbl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12.2.4 업무흐름도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6286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iCs/>
          <w:color w:val="777777"/>
          <w:sz w:val="15"/>
          <w:szCs w:val="15"/>
        </w:rPr>
        <w:t xml:space="preserve">[그림 12-3] 기초수준 업무흐름도 (범례: 이미지 하단)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의사결정: 영업정보·생산능력 분석·생산계획 수립을 수작업(백색)으로 진행하고 현장과 계획을 공유한다(점선=반자동 연결).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운영: 실적집계·자재 입출고는 정보집계 자동화(회색), 품질분석·공정운영·설비보전은 수동(백색)이다.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현장작업: 자재입고(DCS/HMI)·바코드 리더·실적집계·출하검사(ICP)는 회색(정보집계 자동화), 수입검사(육안)·배치공정 기록·포장은 백색(수동)이다.</w:t>
      </w:r>
    </w:p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12.2.5 운영효과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cantSplit/>
          <w:tblHeader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운영 효과 (수치는 추정)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생산성 측면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수기 배치 기록 대비 Lot 이력 조회 시간 약 60% 단축 (추정)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품질 측면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주문 Lot Tracking 능력 확보, 원료–완제품 계보 추적 가능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ICP 결과 배치 연계로 부적합품 출하 사전 차단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원가 측면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Lot·실적관리로 원가 흐름 파악 용이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부적합 출하 반품/폐기 비용 감소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매출 측면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실시간 출하 정보 제공으로 고객(셀 제조사) 유대 강화, COA 반자동화로 승인 리드타임 단축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12.3 중간수준1</w:t>
      </w:r>
    </w:p>
    <w:p>
      <w:pPr>
        <w:keepNext w:val="false"/>
        <w:keepLines/>
        <w:spacing w:after="80" w:line="268"/>
      </w:pPr>
      <w:r>
        <w:rPr>
          <w:i/>
          <w:iCs/>
          <w:color w:val="777777"/>
          <w:sz w:val="18"/>
          <w:szCs w:val="18"/>
        </w:rPr>
        <w:t xml:space="preserve">센서 자동화 + 검사 통합 단계 — OPC-UA/MQTT, MES–LIMS 양방향, SPC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12.3.1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cantSplit/>
          <w:tblHeader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일반관리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고객 주문정보 시스템 연계 고도화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계획–생산지시–작업지시 동기화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품질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Lot 추적 실시간화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공정 파라미터–품질 데이터 SPC 적용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ICP 자동 판정·출하 Hold 자동 연동(MES–LIMS)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공정이상 감지 강화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생산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기준정보 표준화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KPI 기반 관리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현장·경영진 현황 공유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설비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OPC-UA/MQTT 설비 데이터 자동 수집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설비정보 분석체제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설정치 원격 조정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재고/물류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계획–출하 연계 강화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물류 동선 최적화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입출고·재공 자동 획득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규제/인증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IATF 16949(고객 요구 시), ISO 9001/14001, LIMS 데이터 무결성(ALCOA+ 지향)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12.3.2 스마트공장의 개요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자원 제약 기반 작업 순서·시점 결정, 바코드/RFID 재공 관리, 품질–Lot 연계 전체 이력 생성.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OPC-UA/MQTT로 용해조·SX·결정기 데이터를 자동 수집하고, PAT를 결정기에 연동한다.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MES–LIMS 양방향 연계로 ICP 결과를 자동 판정, 규격 미달 배치는 출하 Hold를 자동 설정한다.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다변량 공정 파라미터(pH·온도·산농도·과포화도 등)와 품질 데이터에 SPC를 적용하고, EMS를 기초 도입한다.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배터리소재 업종 특이사항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'출하 Hold 자동화'가 이 수준의 핵심 — 규격 미달 1건이 셀 제조사 전 라인 리콜로 확산될 수 있어, 사람 개입 없는 시스템 차단이 결정적이다.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SPC 대상이 일반 화학보다 다변량이다 — pH·온도·산농도·O/A비·과포화도·입도를 동시 관리해야 결정 품질을 담보한다.</w:t>
            </w:r>
          </w:p>
        </w:tc>
      </w:tr>
    </w:tbl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12.3.3 공정과 기능의 구성</w:t>
      </w:r>
    </w:p>
    <w:p>
      <w:pPr>
        <w:keepNext w:val="false"/>
        <w:keepLines/>
        <w:spacing w:after="100" w:line="268"/>
      </w:pPr>
      <w:r>
        <w:rPr>
          <w:b/>
          <w:bCs/>
          <w:color w:val="1F4E79"/>
          <w:sz w:val="16"/>
          <w:szCs w:val="16"/>
        </w:rPr>
        <w:t xml:space="preserve">&lt;범례&gt; </w:t>
      </w:r>
      <w:r>
        <w:rPr>
          <w:i/>
          <w:iCs/>
          <w:color w:val="555555"/>
          <w:sz w:val="16"/>
          <w:szCs w:val="16"/>
        </w:rPr>
        <w:t xml:space="preserve">굵은 글씨: 정보 자동화   |   일반 글씨: 수작업 (본 수준은 전 항목 자동화)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자재재고 집계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센서 자동측정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재공 집계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생산실적 집계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출하실적 집계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DCS/HMI (자동)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OPC-UA/MQTT</w:t>
            </w:r>
          </w:p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설비 직접 수집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PLC/DCS/HMI (자동)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센서 계측 (자동)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PDA/바코드 (자동)</w:t>
            </w:r>
          </w:p>
        </w:tc>
      </w:tr>
    </w:tbl>
    <w:p>
      <w:pPr>
        <w:keepNext w:val="false"/>
        <w:keepLines/>
        <w:spacing w:after="80" w:line="268"/>
      </w:pPr>
      <w:r>
        <w:rPr>
          <w:color w:val="444444"/>
          <w:sz w:val="17"/>
          <w:szCs w:val="17"/>
        </w:rPr>
        <w:t xml:space="preserve">공정 매핑: 자재입고 → 용해(자동계측) → 정제(SX 센서) → 결정화(PAT) → 건조(SPC) → ICP검사(자동판정) → 출하</w:t>
      </w:r>
    </w:p>
    <w:p>
      <w:pPr>
        <w:spacing w:after="6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12.3.4 업무흐름도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6286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iCs/>
          <w:color w:val="777777"/>
          <w:sz w:val="15"/>
          <w:szCs w:val="15"/>
        </w:rPr>
        <w:t xml:space="preserve">[그림 12-4] 중간수준1 업무흐름도 (범례: 이미지 하단)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의사결정: 영업(On-line)·생산능력분석·생산계획 수립이 시스템 기반(회색)으로 전환되고 연결은 실선(자동화)이다.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운영: 작업지시·실적 자동집계·자재·품질·설비이력 관리가 실시간 시스템(회색)으로 수행되며, 신제품 레시피 설정값이 자동 분석된다.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현장작업: 전 공정에서 설비 인터페이스를 통한 데이터 자동 획득(회색)과 물류추적(바코드/RFID)이 가능하다.</w:t>
      </w:r>
    </w:p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12.3.5 운영효과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cantSplit/>
          <w:tblHeader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운영 효과 (수치는 추정)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생산성 측면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실적 집계 자동화로 작업 효율성 증대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Lot 추적 시간 기초수준 대비 추가 50% 단축 (추정)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품질 측면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공정·품질 데이터 실시간 모니터링, 사전 품질예방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ICP 자동판정+출하 Hold로 규격 미달 출하 누락률 0% 목표 (추정)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원가 측면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수기 기록 최소화 원가 절감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SPC 공정 안정화로 재작업·폐기 손실 감소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매출 측면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데이터 기반 거래정보 제공으로 고객 신뢰 강화, COA 자동 발행 기반 마련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12.4 중간수준2</w:t>
      </w:r>
    </w:p>
    <w:p>
      <w:pPr>
        <w:keepNext w:val="false"/>
        <w:keepLines/>
        <w:spacing w:after="80" w:line="268"/>
      </w:pPr>
      <w:r>
        <w:rPr>
          <w:i/>
          <w:iCs/>
          <w:color w:val="777777"/>
          <w:sz w:val="18"/>
          <w:szCs w:val="18"/>
        </w:rPr>
        <w:t xml:space="preserve">실시간 최적화 + 공급망 연계 단계 — APC, 대시보드, CFP, 고객 포털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12.4.1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cantSplit/>
          <w:tblHeader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일반관리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자동제어로 단순노무 절감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실시간 분석·제어로 공장운영 최적화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품질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Xbar-R·Cpk 자동 계산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레시피 기반 주요설비 최적 자동제어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불량 자동 집계·유형 분석, 클레임 원인 분석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생산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레시피 기반 원부자재 투입 자동화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자동스케줄러–설비제어 연계 Lot 자동 추적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설비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다종 PLC 통합 인터페이스·제어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예방보전, APC 연동 상태 모니터링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재고/물류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컨베이어 타이머–바코드 연동 Lot 자동 식별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공급망/규제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CFP 자동 산정(EU Battery Regulation 2023/1542 대응)</w:t>
            </w:r>
          </w:p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고객 포털: COA 자동 발행·SPC 공유</w:t>
            </w:r>
          </w:p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원료 시황 연동 S&amp;OP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12.4.2 스마트공장의 개요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주요 설비 운전 데이터를 실시간 집계하고 레시피 기반 APC(자동 최적제어)를 수행한다.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Cpk·Xbar-R 등 품질지표가 자동 생성되고, COA가 자동 발행·상시 제공된다.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자동스케줄러–설비제어 연동으로 작업변경 주기 단축·에너지 절감을 실현한다.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배치 데이터로부터 제품 단위 CFP를 자동 산정하고, 원료 시황 연동 S&amp;OP로 재고·수익성을 최적화한다.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배터리소재 업종 특이사항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APC 1차 적용 대상은 증발농축·결정화 — 과포화도·냉각 프로파일 자동 제어로 결정 입도분포를 규격에 수렴시키는 것이 수율·품질의 관건이다.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CFP·고객 SPC 포털은 원본 화학/섬유에 없던 요구 — EU 배터리 규정이 CFP 신고·배터리 여권을 의무화하므로 이 수준부터 산정 체계가 필요하다.</w:t>
            </w:r>
          </w:p>
        </w:tc>
      </w:tr>
    </w:tbl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12.4.3 공정과 기능의 구성</w:t>
      </w:r>
    </w:p>
    <w:p>
      <w:pPr>
        <w:keepNext w:val="false"/>
        <w:keepLines/>
        <w:spacing w:after="100" w:line="268"/>
      </w:pPr>
      <w:r>
        <w:rPr>
          <w:b/>
          <w:bCs/>
          <w:color w:val="1F4E79"/>
          <w:sz w:val="16"/>
          <w:szCs w:val="16"/>
        </w:rPr>
        <w:t xml:space="preserve">&lt;범례&gt; </w:t>
      </w:r>
      <w:r>
        <w:rPr>
          <w:i/>
          <w:iCs/>
          <w:color w:val="555555"/>
          <w:sz w:val="16"/>
          <w:szCs w:val="16"/>
        </w:rPr>
        <w:t xml:space="preserve">굵은 글씨: 정보 자동화   |   일반 글씨: 수작업 (본 수준은 전 항목 자동화)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자재재고 집계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센서 자동측정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재공 집계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설비 레시피 제어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생산실적 집계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출하실적 집계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DCS/HMI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자동측정·전송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PLC/DCS/ACS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APC 자동제어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센서 계측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PDA/RFID</w:t>
            </w:r>
          </w:p>
        </w:tc>
      </w:tr>
    </w:tbl>
    <w:p>
      <w:pPr>
        <w:keepNext w:val="false"/>
        <w:keepLines/>
        <w:spacing w:after="80" w:line="268"/>
      </w:pPr>
      <w:r>
        <w:rPr>
          <w:color w:val="444444"/>
          <w:sz w:val="17"/>
          <w:szCs w:val="17"/>
        </w:rPr>
        <w:t xml:space="preserve">공정 매핑: 자재입고 → 용해(APC) → 정제(SX 자동) → 결정화(APC 과포화 제어) → 건조(자동) → ICP검사(자동판정) → 출하(RFID)</w:t>
      </w:r>
    </w:p>
    <w:p>
      <w:pPr>
        <w:spacing w:after="6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12.4.4 업무흐름도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6286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iCs/>
          <w:color w:val="777777"/>
          <w:sz w:val="15"/>
          <w:szCs w:val="15"/>
        </w:rPr>
        <w:t xml:space="preserve">[그림 12-5] 중간수준2 업무흐름도 (범례: 이미지 하단)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의사결정: 원료 시황을 연동한 S&amp;OP로 생산계획을 최적화하고 실시간 대시보드로 운영현황을 감시한다(회색·실선).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운영: 자동스케줄러·레시피 투입 자동화는 제어 자동화(파란 박스)로 설비제어와 직접 연동되고, Cpk 분석·CFP 산정·예방보전은 정보집계 자동화(회색)다.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현장작업: 용해·정제·결정화·건조가 APC 제어 자동화(파란 박스)로 운영되어 단순 조작 인력이 최소화되고, ICP 자동판정·컨베이어 Lot 자동식별(회색)로 이어진다.</w:t>
      </w:r>
    </w:p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12.4.5 운영효과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cantSplit/>
          <w:tblHeader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운영 효과 (수치는 추정)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생산성 측면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APC로 결정화 배치 사이클 타임 약 10~15% 단축 (추정)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자동스케줄러로 작업변경 준비시간 단축, OEE 향상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품질 측면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Cpk 자동 산정·SPC 상시 감시로 공정능력 안정화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결정 입도 자동 수렴으로 배치 간 편차 감소, 수율 향상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원가 측면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증발농축·건조 APC 최적화로 에너지 원단위 약 10% 감소 (추정)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단순노무 절감, 재작업·폐기 축소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매출 측면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COA·SPC 포털 상시 제공으로 수주·재계약 경쟁력 강화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CFP 체계 확보로 EU 규정 대응·유럽 공급 자격 유지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12.5 고도화 수준</w:t>
      </w:r>
    </w:p>
    <w:p>
      <w:pPr>
        <w:keepNext w:val="false"/>
        <w:keepLines/>
        <w:spacing w:after="80" w:line="268"/>
      </w:pPr>
      <w:r>
        <w:rPr>
          <w:i/>
          <w:iCs/>
          <w:color w:val="777777"/>
          <w:sz w:val="18"/>
          <w:szCs w:val="18"/>
        </w:rPr>
        <w:t xml:space="preserve">AI·디지털트윈 기반 자율화 단계 (2024년 이후 기술 반영)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12.5.1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cantSplit/>
          <w:tblHeader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일반관리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데이터 기반 자율 운영(사람은 예외·판단 업무)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공정·품질·비용 데이터 통합 분석 기반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품질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원료 입고 시점부터 완제품 순도 예측(인과 ML)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수율 손실 근본원인(RCA) 자동 분석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이상 조기탐지 실시간화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생산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강화학습 기반 레시피 자율 최적화(제약형)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배치 간 학습 수율 지속 개선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설비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진동·전류 분석 예지보전(PdM)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디지털트윈 기반 상태 가상 시뮬레이션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공급망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광산·정련소까지 블록체인 원료 추적(EU 공급망 실사)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배터리 여권(Battery Passport) 데이터 자동 생성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규제/인증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EU Battery Regulation 2023/1542(CFP·여권), CBAM, 공급망 실사(CSDDD), ISO 14001, IATF 16949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12.5.2 스마트공장의 개요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공정 디지털트윈(물리+ML 하이브리드)이 결정화·SX 공정을 가상 병렬 운영하며 실공정과 상시 동기화된다.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원료 성분·불순물 데이터로부터 완제품 순도를 인과 ML이 예측하여 사전 레시피 보정을 지시한다.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제약형 강화학습이 안전 한계 내에서 파라미터를 자율 조정한다(Human-in-the-loop 승인 하).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회전기기 진동·전류 신호 분석으로 고장을 사전 예측(PdM)하고, 블록체인으로 원료 계보를 추적한다.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배터리소재 업종 특이사항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강화학습은 반드시 물리·화학 제약(안전 온도·pH 한계 등)과 결합한 제약형(constrained) 설계여야 한다 — 무제약 자율제어는 이 업종에서 허용되지 않는다.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배터리 여권·공급망 실사는 배터리소재 업종에만 부과되는 규제로, 고도화 수준의 핵심 차별 요소다.</w:t>
            </w:r>
          </w:p>
        </w:tc>
      </w:tr>
    </w:tbl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12.5.3 핵심 기술 구성요소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cantSplit/>
          <w:tblHeader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구성요소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예시 기술 스택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IIoT 플랫폼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설비 데이터 엣지 수집·전처리·전송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AWS IoT Greengrass, Azure IoT Hub, 국산 IIoT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디지털트윈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결정화·SX 물리기반+ML 하이브리드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ANSYS Twin Builder, Siemens Xcelerator(동등)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AI/ML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순도 예측(인과 ML), 수율 RCA, 제약형 RL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시계열·인과추론 + Safe-RL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레이크하우스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공정+품질+비용 통합 저장·분석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개방형 테이블 포맷 아키텍처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예지보전(PdM)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진동·전류 이상탐지 고장 예측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진동 FFT + 이상탐지 모델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블록체인 추적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원산지~완제품 위변조 방지 계보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공급망 원장 + 배터리 여권 연계</w:t>
            </w:r>
          </w:p>
        </w:tc>
      </w:tr>
    </w:tbl>
    <w:p>
      <w:pPr>
        <w:spacing w:after="80"/>
      </w:pP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iCs/>
          <w:color w:val="777777"/>
          <w:sz w:val="15"/>
          <w:szCs w:val="15"/>
        </w:rPr>
        <w:t xml:space="preserve">[그림 12-6] 고도화 아키텍처 개념도</w:t>
      </w:r>
    </w:p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12.5.4 운영효과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cantSplit/>
          <w:tblHeader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운영 효과 (수치는 추정)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생산성 측면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디지털트윈 사전 검증으로 신규 레시피 상용화 기간 단축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PdM으로 회전기기 비계획 정지 약 30% 감소 (추정)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품질 측면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순도 예측 사전 보정으로 규격 미달 배치 발생률 저감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배치 간 학습으로 수율 편차 지속 축소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원가 측면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제약형 RL 최적화로 에너지·시약 추가 절감(중간2 대비 5~8% 추정)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예지보전으로 긴급 정비·기회손실 감소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매출/규제 측면</w:t>
            </w:r>
          </w:p>
        </w:tc>
        <w:tc>
          <w:tcPr>
            <w:tcW w:type="dxa" w:w="7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배터리 여권·실사 대응으로 EU 공급 자격 확보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데이터 신뢰성 기반 글로벌 셀 제조사 고객 확대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55A11" w:sz="4"/>
              <w:left w:val="single" w:color="C55A11" w:sz="14"/>
              <w:bottom w:val="single" w:color="C55A11" w:sz="4"/>
              <w:right w:val="single" w:color="C55A11" w:sz="4"/>
            </w:tcBorders>
            <w:shd w:fill="FCE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◆ 고도화 도입 시 정직한 리스크 고지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디지털트윈·강화학습 성능은 학습 데이터의 양·질에 좌우된다 — 중간수준2에서 축적한 신뢰 데이터 없이는 효과가 제한적이므로 단계 건너뛰기를 권장하지 않는다.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AI 자율제어는 안전·규제 책임을 위해 사람 승인(Human-in-the-loop)을 유지해야 하며, 완전 무인화는 시기상조다.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부록 A. 배터리소재 스마트공장 KPI 지표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00"/>
        <w:gridCol w:w="2360"/>
      </w:tblGrid>
      <w:tr>
        <w:trPr>
          <w:cantSplit/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지표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정의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목표 지향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생산성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OEE / 수율(%) / 배치 사이클 타임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가동률×성능×양품률 / 금속 회수율 / 결정화~건조 소요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지속 상향 / 편차 최소화 / APC 단축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품질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Cpk / 불합격률(ppm) / 클레임 건수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핵심 순도 공정능력 / 규격 미달률 / 고객 클레임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1.33 이상 / 0 지향 / 감소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환경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에너지 원단위(kWh/t) / 폐수 재이용률 / CO₂ 원단위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단위 생산 에너지 / 재이용 비율 / 제품당 CFP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APC 절감 / 상향 / EU 대응 저감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공급망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Lot 추적 완전성(%) / COA 자동발행률 / 납기 준수율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계보 연결 완결도 / 자동 발행 비율 / 납기 준수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100% / 상향 / 상향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부록 B. 수준별 투자 규모 및 ROI 가이드라인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정직한 고지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투자비·회수기간은 국내 제조 IT 통상 범위 기반 개략 추정이며, 사업장 규모·공정 복잡도·벤더 견적에 따라 크게 달라진다. 여기서는 스마트공장 IT/OT 시스템 투자만 다룬다(설비 투자 제외).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수준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중소기업(500억 미만)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중견기업(500억~3,000억)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대기업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기초수준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수억 원(추정)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10억 원 내외(추정)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수십억 원(추정)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중간수준1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10억 원 내외(추정)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수십억 원(추정)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수십~100억 원(추정)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중간수준2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수십억 원(추정)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수십~100억 원(추정)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100억 원 이상(추정)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고도화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선별 적용 권장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수십억 원+(추정)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100억 원 이상(추정)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  <w:tblHeader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수준</w:t>
            </w:r>
          </w:p>
        </w:tc>
        <w:tc>
          <w:tcPr>
            <w:tcW w:type="dxa" w:w="35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주요 회수 원천</w:t>
            </w:r>
          </w:p>
        </w:tc>
        <w:tc>
          <w:tcPr>
            <w:tcW w:type="dxa" w:w="35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예상 회수기간(추정)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기초수준</w:t>
            </w:r>
          </w:p>
        </w:tc>
        <w:tc>
          <w:tcPr>
            <w:tcW w:type="dxa" w:w="35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품질 사고(반품·폐기) 감소, 이력관리 인건비 절감</w:t>
            </w:r>
          </w:p>
        </w:tc>
        <w:tc>
          <w:tcPr>
            <w:tcW w:type="dxa" w:w="35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2~3년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중간수준1</w:t>
            </w:r>
          </w:p>
        </w:tc>
        <w:tc>
          <w:tcPr>
            <w:tcW w:type="dxa" w:w="35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출하 Hold 자동화 클레임 방지, 실적집계 자동화</w:t>
            </w:r>
          </w:p>
        </w:tc>
        <w:tc>
          <w:tcPr>
            <w:tcW w:type="dxa" w:w="35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2~4년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중간수준2</w:t>
            </w:r>
          </w:p>
        </w:tc>
        <w:tc>
          <w:tcPr>
            <w:tcW w:type="dxa" w:w="35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APC 에너지·수율 개선, 인력 절감, 유럽 수주 유지</w:t>
            </w:r>
          </w:p>
        </w:tc>
        <w:tc>
          <w:tcPr>
            <w:tcW w:type="dxa" w:w="35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3~5년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고도화</w:t>
            </w:r>
          </w:p>
        </w:tc>
        <w:tc>
          <w:tcPr>
            <w:tcW w:type="dxa" w:w="35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예지보전·수율 최적화, 규제 대응 시장 접근성</w:t>
            </w:r>
          </w:p>
        </w:tc>
        <w:tc>
          <w:tcPr>
            <w:tcW w:type="dxa" w:w="35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정량화 곤란(전략 투자)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부록 C. 스마트공장 구축 로드맵 (3년 단계별)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핵심 과제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핵심 성공요인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1단계
(0~12개월)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도입: Lot 추적·배치기록·계보 기반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LIMS 기초 + ICP–배치 연계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바코드/QR 이력, ERP 수불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계보 데이터 표준(원료 Lot↔배치↔완제품 Lot) 최우선 확정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2단계
(12~24개월)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OPC-UA/MQTT 설비 자동 수집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MES–LIMS 양방향(자동판정·출하 Hold)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SPC 적용, EMS 기초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신뢰 가능한 공정 데이터 축적(향후 AI 학습의 전제)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3단계
(24~36개월)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APC(증발농축·결정화 최적화)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실시간 대시보드, 고객 포털(COA·SPC)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CFP 자동 산정, S&amp;OP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(선택) 디지털트윈 파일럿·PdM 파이프라인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EU 규정 시한과 로드맵 정합성, 데이터 거버넌스 정착</w:t>
            </w:r>
          </w:p>
        </w:tc>
      </w:tr>
    </w:tbl>
    <w:p>
      <w:pPr>
        <w:spacing w:after="120"/>
      </w:pPr>
    </w:p>
    <w:p>
      <w:pPr>
        <w:keepNext w:val="false"/>
        <w:keepLines/>
        <w:spacing w:after="100" w:line="268"/>
        <w:jc w:val="center"/>
      </w:pPr>
      <w:r>
        <w:rPr>
          <w:i/>
          <w:iCs/>
          <w:color w:val="999999"/>
          <w:sz w:val="15"/>
          <w:szCs w:val="15"/>
        </w:rPr>
        <w:t xml:space="preserve">— 본 문서의 정량 수치는 추정치이며, 투자심의 시 벤더 견적·자사 실측 기준으로 재산정이 필요하다.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AAAAAA"/>
        <w:sz w:val="14"/>
        <w:szCs w:val="14"/>
      </w:rPr>
      <w:t xml:space="preserve">업종별 참조모델  |  12. 배터리소재 제조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d8173f9e5ecdc87f234dd36c5c33ed651182c95.svg"/><Relationship Id="rId10" Type="http://schemas.openxmlformats.org/officeDocument/2006/relationships/image" Target="media/4834217e5524c5e33f65b3cb896e873339662766.png"/><Relationship Id="rId11" Type="http://schemas.openxmlformats.org/officeDocument/2006/relationships/image" Target="media/81311c55719947f5973dbf365a3df15108d826a5.svg"/><Relationship Id="rId12" Type="http://schemas.openxmlformats.org/officeDocument/2006/relationships/image" Target="media/d4b35cd7f67deab76346bff4cc52b1ddcf2aeb3b.png"/><Relationship Id="rId13" Type="http://schemas.openxmlformats.org/officeDocument/2006/relationships/image" Target="media/e414a935bcd42fe204602f41e26765b70ebb1815.svg"/><Relationship Id="rId14" Type="http://schemas.openxmlformats.org/officeDocument/2006/relationships/image" Target="media/e81daa2ea90d0622c426ae3589bd74c17e9d234a.png"/><Relationship Id="rId15" Type="http://schemas.openxmlformats.org/officeDocument/2006/relationships/image" Target="media/5a1435f9177da5569b19b40a601cdca50f8235bd.svg"/><Relationship Id="rId16" Type="http://schemas.openxmlformats.org/officeDocument/2006/relationships/image" Target="media/2ed90e4a1566cb01add5d963459db1d33300982c.png"/><Relationship Id="rId17" Type="http://schemas.openxmlformats.org/officeDocument/2006/relationships/image" Target="media/e588f1c897b59a9e872ffffcfb294bf0f778d1e8.svg"/><Relationship Id="rId18" Type="http://schemas.openxmlformats.org/officeDocument/2006/relationships/image" Target="media/b0d1a2168be76e1b13593520bfa2609b79dd23ee.png"/><Relationship Id="rId19" Type="http://schemas.openxmlformats.org/officeDocument/2006/relationships/image" Target="media/8ca00b68312b8f6d5f24ec63843bef2c2f2fcc21.svg"/><Relationship Id="rId20" Type="http://schemas.openxmlformats.org/officeDocument/2006/relationships/image" Target="media/781e07c2a0c3fd640d121e36d924579643247acb.png"/><Relationship Id="rId21" Type="http://schemas.openxmlformats.org/officeDocument/2006/relationships/image" Target="media/6c40ad094b5369164e99dd64a6a3c866a3d7b1ed.svg"/><Relationship Id="rId22" Type="http://schemas.openxmlformats.org/officeDocument/2006/relationships/image" Target="media/ed1a04711751a3f06bbd3d165b0feb0de2e29ccd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배터리소재 제조 스마트공장 참조모델</dc:title>
  <dc:creator>IT기획팀</dc:creator>
  <cp:lastModifiedBy>Un-named</cp:lastModifiedBy>
  <cp:revision>1</cp:revision>
  <dcterms:created xsi:type="dcterms:W3CDTF">2026-07-08T12:55:07.602Z</dcterms:created>
  <dcterms:modified xsi:type="dcterms:W3CDTF">2026-07-08T12:55:07.602Z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