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table below, for each Google Ads recommendation, document whether you will immediately apply it, plan to apply it, or dismiss it. Then, enter the reason behind each of your decisions. If you decide that you plan to </w:t>
      </w:r>
      <w:r w:rsidDel="00000000" w:rsidR="00000000" w:rsidRPr="00000000">
        <w:rPr>
          <w:rtl w:val="0"/>
        </w:rPr>
        <w:t xml:space="preserve">apply a recommendation</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in the last column of the table, list next steps or things that need to happen before you can </w:t>
      </w:r>
      <w:r w:rsidDel="00000000" w:rsidR="00000000" w:rsidRPr="00000000">
        <w:rPr>
          <w:rtl w:val="0"/>
        </w:rPr>
        <w:t xml:space="preserve">apply that</w:t>
      </w:r>
      <w:r w:rsidDel="00000000" w:rsidR="00000000" w:rsidRPr="00000000">
        <w:rPr>
          <w:rtl w:val="0"/>
        </w:rPr>
        <w:t xml:space="preserve"> recommendation.</w:t>
      </w:r>
    </w:p>
    <w:p w:rsidR="00000000" w:rsidDel="00000000" w:rsidP="00000000" w:rsidRDefault="00000000" w:rsidRPr="00000000" w14:paraId="00000002">
      <w:pPr>
        <w:rPr/>
      </w:pPr>
      <w:r w:rsidDel="00000000" w:rsidR="00000000" w:rsidRPr="00000000">
        <w:rPr>
          <w:rtl w:val="0"/>
        </w:rPr>
      </w:r>
    </w:p>
    <w:tbl>
      <w:tblPr>
        <w:tblStyle w:val="Table1"/>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890"/>
        <w:gridCol w:w="1695"/>
        <w:gridCol w:w="2565"/>
        <w:gridCol w:w="1620"/>
        <w:tblGridChange w:id="0">
          <w:tblGrid>
            <w:gridCol w:w="2250"/>
            <w:gridCol w:w="1890"/>
            <w:gridCol w:w="1695"/>
            <w:gridCol w:w="2565"/>
            <w:gridCol w:w="1620"/>
          </w:tblGrid>
        </w:tblGridChange>
      </w:tblGrid>
      <w:tr>
        <w:trPr>
          <w:cantSplit w:val="1"/>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Recommendation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Predicted impact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Your decision</w:t>
            </w:r>
          </w:p>
          <w:p w:rsidR="00000000" w:rsidDel="00000000" w:rsidP="00000000" w:rsidRDefault="00000000" w:rsidRPr="00000000" w14:paraId="00000006">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A = Apply</w:t>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P = Plan</w:t>
            </w:r>
          </w:p>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D = Dismiss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sz w:val="24"/>
                <w:szCs w:val="24"/>
              </w:rPr>
            </w:pPr>
            <w:r w:rsidDel="00000000" w:rsidR="00000000" w:rsidRPr="00000000">
              <w:rPr>
                <w:b w:val="1"/>
                <w:sz w:val="24"/>
                <w:szCs w:val="24"/>
                <w:rtl w:val="0"/>
              </w:rPr>
              <w:t xml:space="preserve">Reason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sz w:val="24"/>
                <w:szCs w:val="24"/>
              </w:rPr>
            </w:pPr>
            <w:r w:rsidDel="00000000" w:rsidR="00000000" w:rsidRPr="00000000">
              <w:rPr>
                <w:b w:val="1"/>
                <w:sz w:val="24"/>
                <w:szCs w:val="24"/>
                <w:rtl w:val="0"/>
              </w:rPr>
              <w:t xml:space="preserve">Next steps, if 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Some ad groups do not have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Get ads running by adding ads to each ad group in your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Adding ads to ad groups repairs a configuration error. This doesn’t affect the budget or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Bid more efficiently with Maximize Conversion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Get more conversion value at a similar ROAS with a value-based bidding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Your current bidding strategy relies on Target CPA to maximize conversions. You aren’t ready to change bidding strategies at this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Bid more efficiently with Maximize Conversions using a target CPA.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Get more conversions at a lower or similar CPA with a fully automated bid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Your current bidding strategy already relies on manually setting a Target CPA to maximize conversions, but you’re not quite ready to switch to automated bidding.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 Google Ads, perform an experiment (A/B test) on manual vs. automated bidding using Target CPA.</w:t>
            </w:r>
          </w:p>
          <w:p w:rsidR="00000000" w:rsidDel="00000000" w:rsidP="00000000" w:rsidRDefault="00000000" w:rsidRPr="00000000" w14:paraId="000000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Add sitelinks to your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Your ads aren't as prominent as they could be if you use sitelinks.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Adding sitelinks only changes the information displayed in the ads and doesn’t affect budget or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None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Use optimized ad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Automatically show your best ads at auction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Using an optimized ad rotation changes the variety and order of ads displayed but doesn’t affect budget or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Raise your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Your ads stopped running on your busiest days. Fixing your limited budget can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You can’t apply the recommendation without getting prior approval to increase your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Get the necessary approval to raise your budget.</w:t>
            </w:r>
          </w:p>
        </w:tc>
      </w:tr>
    </w:tbl>
    <w:p w:rsidR="00000000" w:rsidDel="00000000" w:rsidP="00000000" w:rsidRDefault="00000000" w:rsidRPr="00000000" w14:paraId="0000002B">
      <w:pPr>
        <w:rPr/>
      </w:pPr>
      <w:r w:rsidDel="00000000" w:rsidR="00000000" w:rsidRPr="00000000">
        <w:rPr>
          <w:rtl w:val="0"/>
        </w:rPr>
      </w:r>
    </w:p>
    <w:sectPr>
      <w:headerReference r:id="rId6" w:type="default"/>
      <w:pgSz w:h="15840" w:w="12240" w:orient="portrait"/>
      <w:pgMar w:bottom="431.99999999999994" w:top="36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