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0A7610" w14:textId="6BFB8766" w:rsidR="00F12A84" w:rsidRDefault="00FA6DA7">
      <w:r>
        <w:t>200603 M</w:t>
      </w:r>
      <w:r w:rsidR="00273B96">
        <w:t>5</w:t>
      </w:r>
      <w:r>
        <w:t>|L</w:t>
      </w:r>
      <w:r w:rsidR="00273B96">
        <w:t>1</w:t>
      </w:r>
      <w:r>
        <w:t xml:space="preserve"> </w:t>
      </w:r>
      <w:r w:rsidR="00273B96">
        <w:t>Lab</w:t>
      </w:r>
      <w:r>
        <w:t xml:space="preserve"> End</w:t>
      </w:r>
      <w:r w:rsidR="009B462F">
        <w:t>-</w:t>
      </w:r>
      <w:r>
        <w:t>of-Life (EOL) Plan</w:t>
      </w:r>
      <w:r w:rsidR="00273B96">
        <w:t xml:space="preserve"> Format</w:t>
      </w:r>
    </w:p>
    <w:p w14:paraId="6AE31E22" w14:textId="135D515C" w:rsidR="00FD246F" w:rsidRDefault="00FD246F">
      <w:r w:rsidRPr="00FD246F">
        <w:rPr>
          <w:b/>
          <w:bCs/>
        </w:rPr>
        <w:t>Exercise 4:</w:t>
      </w:r>
      <w:r>
        <w:t xml:space="preserve">  Develop an </w:t>
      </w:r>
      <w:r w:rsidR="00F95822">
        <w:t>e</w:t>
      </w:r>
      <w:r>
        <w:t>nd-of-</w:t>
      </w:r>
      <w:r w:rsidR="00F95822">
        <w:t>l</w:t>
      </w:r>
      <w:r>
        <w:t xml:space="preserve">ife </w:t>
      </w:r>
      <w:r w:rsidR="00737778">
        <w:t xml:space="preserve">(EOL) </w:t>
      </w:r>
      <w:r w:rsidR="00F95822">
        <w:t>p</w:t>
      </w:r>
      <w:r>
        <w:t xml:space="preserve">lan for the </w:t>
      </w:r>
      <w:r w:rsidR="00F95822">
        <w:t>s</w:t>
      </w:r>
      <w:r>
        <w:t>cenario</w:t>
      </w:r>
    </w:p>
    <w:p w14:paraId="6776EA85" w14:textId="7E06F2BC" w:rsidR="00FA6DA7" w:rsidRDefault="00FD246F">
      <w:r>
        <w:rPr>
          <w:b/>
          <w:bCs/>
        </w:rPr>
        <w:t>Part I</w:t>
      </w:r>
      <w:r>
        <w:t xml:space="preserve">: </w:t>
      </w:r>
      <w:r w:rsidR="004A7777">
        <w:t xml:space="preserve">Review the EOL </w:t>
      </w:r>
      <w:r w:rsidR="00F95822">
        <w:t>p</w:t>
      </w:r>
      <w:r w:rsidR="004A7777">
        <w:t>lanning format</w:t>
      </w:r>
    </w:p>
    <w:tbl>
      <w:tblPr>
        <w:tblStyle w:val="TableGrid"/>
        <w:tblW w:w="10728" w:type="dxa"/>
        <w:tblInd w:w="-113" w:type="dxa"/>
        <w:tblLook w:val="04A0" w:firstRow="1" w:lastRow="0" w:firstColumn="1" w:lastColumn="0" w:noHBand="0" w:noVBand="1"/>
      </w:tblPr>
      <w:tblGrid>
        <w:gridCol w:w="2214"/>
        <w:gridCol w:w="8514"/>
      </w:tblGrid>
      <w:tr w:rsidR="004A7777" w:rsidRPr="00FA6DA7" w14:paraId="35541265" w14:textId="5FFB52AC" w:rsidTr="004A7777">
        <w:tc>
          <w:tcPr>
            <w:tcW w:w="2214" w:type="dxa"/>
            <w:shd w:val="clear" w:color="auto" w:fill="DEEAF6" w:themeFill="accent5" w:themeFillTint="33"/>
          </w:tcPr>
          <w:p w14:paraId="2593E20F" w14:textId="38FFCF8F" w:rsidR="004A7777" w:rsidRPr="00FA6DA7" w:rsidRDefault="004A7777" w:rsidP="00FA6D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EOL </w:t>
            </w:r>
            <w:r w:rsidR="00F95822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lanning </w:t>
            </w:r>
            <w:r w:rsidR="00F95822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ategory</w:t>
            </w:r>
          </w:p>
        </w:tc>
        <w:tc>
          <w:tcPr>
            <w:tcW w:w="8514" w:type="dxa"/>
            <w:shd w:val="clear" w:color="auto" w:fill="DEEAF6" w:themeFill="accent5" w:themeFillTint="33"/>
          </w:tcPr>
          <w:p w14:paraId="6CA10D25" w14:textId="48CA7518" w:rsidR="004A7777" w:rsidRDefault="004A7777" w:rsidP="00FA6D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Planning </w:t>
            </w:r>
            <w:r w:rsidR="00F95822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onsiderations</w:t>
            </w:r>
          </w:p>
        </w:tc>
      </w:tr>
      <w:tr w:rsidR="004A7777" w:rsidRPr="00FA6DA7" w14:paraId="5E9A50B4" w14:textId="4E22B142" w:rsidTr="004A7777">
        <w:tc>
          <w:tcPr>
            <w:tcW w:w="2214" w:type="dxa"/>
          </w:tcPr>
          <w:p w14:paraId="694D8954" w14:textId="19FAF2E3" w:rsidR="004A7777" w:rsidRPr="00FA6DA7" w:rsidRDefault="004A7777" w:rsidP="009B462F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 xml:space="preserve">Product </w:t>
            </w:r>
            <w:r w:rsidR="00F95822">
              <w:rPr>
                <w:sz w:val="24"/>
                <w:szCs w:val="24"/>
              </w:rPr>
              <w:t>i</w:t>
            </w:r>
            <w:r w:rsidRPr="00FA6DA7">
              <w:rPr>
                <w:sz w:val="24"/>
                <w:szCs w:val="24"/>
              </w:rPr>
              <w:t>dentification</w:t>
            </w:r>
          </w:p>
        </w:tc>
        <w:tc>
          <w:tcPr>
            <w:tcW w:w="8514" w:type="dxa"/>
          </w:tcPr>
          <w:p w14:paraId="1209B2C4" w14:textId="4B44A7C9" w:rsidR="004A7777" w:rsidRDefault="00BD5FC8" w:rsidP="00FA6DA7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</w:t>
            </w:r>
            <w:r w:rsidR="004A7777">
              <w:rPr>
                <w:sz w:val="24"/>
                <w:szCs w:val="24"/>
              </w:rPr>
              <w:t>roduct or product line name is documented</w:t>
            </w:r>
          </w:p>
          <w:p w14:paraId="2B9DE3CD" w14:textId="23E5A223" w:rsidR="004A7777" w:rsidRDefault="004A7777" w:rsidP="00FA6DA7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Documentation includes Product ID/SKU information</w:t>
            </w:r>
            <w:r w:rsidR="00BD5FC8">
              <w:rPr>
                <w:sz w:val="24"/>
                <w:szCs w:val="24"/>
              </w:rPr>
              <w:t xml:space="preserve"> and so on</w:t>
            </w:r>
          </w:p>
          <w:p w14:paraId="14AA4A0A" w14:textId="3B89E392" w:rsidR="004A7777" w:rsidRPr="00FA6DA7" w:rsidRDefault="00887679" w:rsidP="00FA6DA7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</w:t>
            </w:r>
            <w:r w:rsidR="004A7777">
              <w:rPr>
                <w:sz w:val="24"/>
                <w:szCs w:val="24"/>
              </w:rPr>
              <w:t>mpact on the Product Mix is understood</w:t>
            </w:r>
          </w:p>
        </w:tc>
      </w:tr>
      <w:tr w:rsidR="004A7777" w:rsidRPr="00FA6DA7" w14:paraId="3BE48CAD" w14:textId="5752A680" w:rsidTr="004A7777">
        <w:tc>
          <w:tcPr>
            <w:tcW w:w="2214" w:type="dxa"/>
          </w:tcPr>
          <w:p w14:paraId="1AAEB864" w14:textId="40B3ABFE" w:rsidR="004A7777" w:rsidRPr="00FA6DA7" w:rsidRDefault="004A7777" w:rsidP="009B462F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>Rationale</w:t>
            </w:r>
          </w:p>
        </w:tc>
        <w:tc>
          <w:tcPr>
            <w:tcW w:w="8514" w:type="dxa"/>
          </w:tcPr>
          <w:p w14:paraId="31B41EDF" w14:textId="33EC1D20" w:rsidR="004A7777" w:rsidRDefault="00887679" w:rsidP="00FA6DA7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</w:t>
            </w:r>
            <w:r w:rsidR="004A7777">
              <w:rPr>
                <w:sz w:val="24"/>
                <w:szCs w:val="24"/>
              </w:rPr>
              <w:t>ationale for product retirement is defined</w:t>
            </w:r>
          </w:p>
          <w:p w14:paraId="31C8B45D" w14:textId="063906E4" w:rsidR="004A7777" w:rsidRPr="00FA6DA7" w:rsidRDefault="0040631C" w:rsidP="00FA6DA7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Retirement process is defined</w:t>
            </w:r>
          </w:p>
        </w:tc>
      </w:tr>
      <w:tr w:rsidR="004A7777" w:rsidRPr="00FA6DA7" w14:paraId="5821BEF0" w14:textId="29A08844" w:rsidTr="004A7777">
        <w:tc>
          <w:tcPr>
            <w:tcW w:w="2214" w:type="dxa"/>
          </w:tcPr>
          <w:p w14:paraId="78E72FCD" w14:textId="04261A3D" w:rsidR="004A7777" w:rsidRPr="00FA6DA7" w:rsidRDefault="004A7777" w:rsidP="009B462F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 xml:space="preserve">Retirement </w:t>
            </w:r>
            <w:r w:rsidR="00F95822">
              <w:rPr>
                <w:sz w:val="24"/>
                <w:szCs w:val="24"/>
              </w:rPr>
              <w:t>s</w:t>
            </w:r>
            <w:r w:rsidRPr="00FA6DA7">
              <w:rPr>
                <w:sz w:val="24"/>
                <w:szCs w:val="24"/>
              </w:rPr>
              <w:t>trategy</w:t>
            </w:r>
          </w:p>
        </w:tc>
        <w:tc>
          <w:tcPr>
            <w:tcW w:w="8514" w:type="dxa"/>
          </w:tcPr>
          <w:p w14:paraId="46B68E6F" w14:textId="198E1A48" w:rsidR="004A7777" w:rsidRDefault="004A7777" w:rsidP="00FA6DA7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Retirement strategy is defined</w:t>
            </w:r>
          </w:p>
          <w:p w14:paraId="7C7CECD0" w14:textId="6A88941A" w:rsidR="004A7777" w:rsidRPr="00DB732F" w:rsidRDefault="004A7777" w:rsidP="00DB732F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Options to include divest, spin-off, harvest, or retire</w:t>
            </w:r>
            <w:r w:rsidR="009420D0">
              <w:rPr>
                <w:sz w:val="24"/>
                <w:szCs w:val="24"/>
              </w:rPr>
              <w:t>ment</w:t>
            </w:r>
            <w:r>
              <w:rPr>
                <w:sz w:val="24"/>
                <w:szCs w:val="24"/>
              </w:rPr>
              <w:t xml:space="preserve"> are justified</w:t>
            </w:r>
          </w:p>
        </w:tc>
      </w:tr>
      <w:tr w:rsidR="004A7777" w:rsidRPr="00FA6DA7" w14:paraId="4D7B7D69" w14:textId="0544A027" w:rsidTr="004A7777">
        <w:tc>
          <w:tcPr>
            <w:tcW w:w="2214" w:type="dxa"/>
          </w:tcPr>
          <w:p w14:paraId="2F258567" w14:textId="77A234D3" w:rsidR="004A7777" w:rsidRPr="00FA6DA7" w:rsidRDefault="004A7777" w:rsidP="009B462F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 xml:space="preserve">Proposed </w:t>
            </w:r>
            <w:r w:rsidR="00F95822">
              <w:rPr>
                <w:sz w:val="24"/>
                <w:szCs w:val="24"/>
              </w:rPr>
              <w:t>m</w:t>
            </w:r>
            <w:r w:rsidRPr="00FA6DA7">
              <w:rPr>
                <w:sz w:val="24"/>
                <w:szCs w:val="24"/>
              </w:rPr>
              <w:t xml:space="preserve">itigation </w:t>
            </w:r>
            <w:r w:rsidR="00F95822">
              <w:rPr>
                <w:sz w:val="24"/>
                <w:szCs w:val="24"/>
              </w:rPr>
              <w:t>p</w:t>
            </w:r>
            <w:r w:rsidRPr="00FA6DA7">
              <w:rPr>
                <w:sz w:val="24"/>
                <w:szCs w:val="24"/>
              </w:rPr>
              <w:t>lan</w:t>
            </w:r>
          </w:p>
        </w:tc>
        <w:tc>
          <w:tcPr>
            <w:tcW w:w="8514" w:type="dxa"/>
          </w:tcPr>
          <w:p w14:paraId="44AE22E6" w14:textId="77777777" w:rsidR="004A7777" w:rsidRDefault="004A7777" w:rsidP="00FA6DA7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retirement process is mapped</w:t>
            </w:r>
          </w:p>
          <w:p w14:paraId="12E3B33B" w14:textId="24D1852E" w:rsidR="004A7777" w:rsidRPr="00FA6DA7" w:rsidRDefault="009420D0" w:rsidP="00FA6DA7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</w:t>
            </w:r>
            <w:r w:rsidR="004A7777">
              <w:rPr>
                <w:sz w:val="24"/>
                <w:szCs w:val="24"/>
              </w:rPr>
              <w:t>rocess is shared and understood</w:t>
            </w:r>
          </w:p>
        </w:tc>
      </w:tr>
      <w:tr w:rsidR="004A7777" w:rsidRPr="00FA6DA7" w14:paraId="3EA9E798" w14:textId="5D9CD516" w:rsidTr="004A7777">
        <w:tc>
          <w:tcPr>
            <w:tcW w:w="2214" w:type="dxa"/>
          </w:tcPr>
          <w:p w14:paraId="30BC30D3" w14:textId="14EEF960" w:rsidR="004A7777" w:rsidRPr="00FA6DA7" w:rsidRDefault="004A7777" w:rsidP="009B462F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 xml:space="preserve">Communications </w:t>
            </w:r>
            <w:r w:rsidR="00F95822">
              <w:rPr>
                <w:sz w:val="24"/>
                <w:szCs w:val="24"/>
              </w:rPr>
              <w:t>p</w:t>
            </w:r>
            <w:r w:rsidRPr="00FA6DA7">
              <w:rPr>
                <w:sz w:val="24"/>
                <w:szCs w:val="24"/>
              </w:rPr>
              <w:t>lanning</w:t>
            </w:r>
          </w:p>
        </w:tc>
        <w:tc>
          <w:tcPr>
            <w:tcW w:w="8514" w:type="dxa"/>
          </w:tcPr>
          <w:p w14:paraId="2455E7D3" w14:textId="5C378D07" w:rsidR="004A7777" w:rsidRPr="00FA6DA7" w:rsidRDefault="00DB732F" w:rsidP="00FA6DA7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 how the retirement process will be communicated</w:t>
            </w:r>
          </w:p>
        </w:tc>
      </w:tr>
      <w:tr w:rsidR="004A7777" w:rsidRPr="00FA6DA7" w14:paraId="74CBB722" w14:textId="0DE31D67" w:rsidTr="004A7777">
        <w:tc>
          <w:tcPr>
            <w:tcW w:w="2214" w:type="dxa"/>
          </w:tcPr>
          <w:p w14:paraId="2D6773A1" w14:textId="2EE18C2D" w:rsidR="004A7777" w:rsidRPr="00FA6DA7" w:rsidRDefault="004A7777" w:rsidP="009B462F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 xml:space="preserve">Internal </w:t>
            </w:r>
            <w:r w:rsidR="00F95822">
              <w:rPr>
                <w:sz w:val="24"/>
                <w:szCs w:val="24"/>
              </w:rPr>
              <w:t>i</w:t>
            </w:r>
            <w:r w:rsidRPr="00FA6DA7">
              <w:rPr>
                <w:sz w:val="24"/>
                <w:szCs w:val="24"/>
              </w:rPr>
              <w:t>mpact</w:t>
            </w:r>
          </w:p>
        </w:tc>
        <w:tc>
          <w:tcPr>
            <w:tcW w:w="8514" w:type="dxa"/>
          </w:tcPr>
          <w:p w14:paraId="59EAEE59" w14:textId="77777777" w:rsidR="004A7777" w:rsidRDefault="004A7777" w:rsidP="00FA6DA7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Manufacturing and operations considerations are addressed</w:t>
            </w:r>
          </w:p>
          <w:p w14:paraId="3908AAC7" w14:textId="77777777" w:rsidR="004A7777" w:rsidRDefault="004A7777" w:rsidP="00FA6DA7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support </w:t>
            </w:r>
            <w:r w:rsidRPr="00A314E2">
              <w:rPr>
                <w:sz w:val="24"/>
                <w:szCs w:val="24"/>
              </w:rPr>
              <w:t>considerations are addressed</w:t>
            </w:r>
          </w:p>
          <w:p w14:paraId="35A67EA6" w14:textId="1135B9E3" w:rsidR="004A7777" w:rsidRDefault="004A7777" w:rsidP="00FA6DA7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Sales and </w:t>
            </w:r>
            <w:r w:rsidRPr="00A314E2">
              <w:rPr>
                <w:sz w:val="24"/>
                <w:szCs w:val="24"/>
              </w:rPr>
              <w:t>support considerations are addressed</w:t>
            </w:r>
          </w:p>
          <w:p w14:paraId="4502F743" w14:textId="77777777" w:rsidR="004A7777" w:rsidRDefault="004A7777" w:rsidP="00FA6DA7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Human Resource and legal considerations are addressed</w:t>
            </w:r>
          </w:p>
          <w:p w14:paraId="5B4941AB" w14:textId="6E3B1277" w:rsidR="004A7777" w:rsidRPr="00FA6DA7" w:rsidRDefault="004A7777" w:rsidP="00FA6DA7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Legal and regulatory considerations are addressed</w:t>
            </w:r>
          </w:p>
        </w:tc>
      </w:tr>
      <w:tr w:rsidR="004A7777" w:rsidRPr="00FA6DA7" w14:paraId="011059E1" w14:textId="5892DD56" w:rsidTr="004A7777">
        <w:tc>
          <w:tcPr>
            <w:tcW w:w="2214" w:type="dxa"/>
          </w:tcPr>
          <w:p w14:paraId="54E8C668" w14:textId="1DCB6BF2" w:rsidR="004A7777" w:rsidRPr="00FA6DA7" w:rsidRDefault="004A7777" w:rsidP="009B462F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 xml:space="preserve">External </w:t>
            </w:r>
            <w:r w:rsidR="00F95822">
              <w:rPr>
                <w:sz w:val="24"/>
                <w:szCs w:val="24"/>
              </w:rPr>
              <w:t>i</w:t>
            </w:r>
            <w:r w:rsidRPr="00FA6DA7">
              <w:rPr>
                <w:sz w:val="24"/>
                <w:szCs w:val="24"/>
              </w:rPr>
              <w:t>mpact</w:t>
            </w:r>
          </w:p>
        </w:tc>
        <w:tc>
          <w:tcPr>
            <w:tcW w:w="8514" w:type="dxa"/>
          </w:tcPr>
          <w:p w14:paraId="270E0540" w14:textId="77777777" w:rsidR="004A7777" w:rsidRDefault="004A7777" w:rsidP="00FA6DA7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 customer and partner support considerations are addressed</w:t>
            </w:r>
          </w:p>
          <w:p w14:paraId="6DD0D67A" w14:textId="5969097D" w:rsidR="004A7777" w:rsidRPr="00FA6DA7" w:rsidRDefault="004A7777" w:rsidP="00FA6DA7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support considerations are addressed</w:t>
            </w:r>
          </w:p>
        </w:tc>
      </w:tr>
      <w:tr w:rsidR="004A7777" w:rsidRPr="00FA6DA7" w14:paraId="360F3203" w14:textId="2240762C" w:rsidTr="004A7777">
        <w:tc>
          <w:tcPr>
            <w:tcW w:w="2214" w:type="dxa"/>
          </w:tcPr>
          <w:p w14:paraId="1DC8A92F" w14:textId="1FF8F556" w:rsidR="004A7777" w:rsidRPr="00FA6DA7" w:rsidRDefault="004A7777" w:rsidP="009B462F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 xml:space="preserve">Cost </w:t>
            </w:r>
            <w:r w:rsidR="00F95822">
              <w:rPr>
                <w:sz w:val="24"/>
                <w:szCs w:val="24"/>
              </w:rPr>
              <w:t>a</w:t>
            </w:r>
            <w:r w:rsidRPr="00FA6DA7">
              <w:rPr>
                <w:sz w:val="24"/>
                <w:szCs w:val="24"/>
              </w:rPr>
              <w:t>nalysis</w:t>
            </w:r>
          </w:p>
        </w:tc>
        <w:tc>
          <w:tcPr>
            <w:tcW w:w="8514" w:type="dxa"/>
          </w:tcPr>
          <w:p w14:paraId="6271E249" w14:textId="0204DE4E" w:rsidR="004A7777" w:rsidRDefault="004A7777" w:rsidP="00FA6DA7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Cost/Benefit analysis is performed</w:t>
            </w:r>
          </w:p>
          <w:p w14:paraId="2A29FF9B" w14:textId="4E2CEE4F" w:rsidR="004A7777" w:rsidRPr="00FA6DA7" w:rsidRDefault="00DB732F" w:rsidP="00FA6DA7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 approval process</w:t>
            </w:r>
          </w:p>
        </w:tc>
      </w:tr>
      <w:tr w:rsidR="004A7777" w:rsidRPr="00FA6DA7" w14:paraId="5187752C" w14:textId="77777777" w:rsidTr="004A7777">
        <w:tc>
          <w:tcPr>
            <w:tcW w:w="2214" w:type="dxa"/>
          </w:tcPr>
          <w:p w14:paraId="682249F1" w14:textId="12CE9B96" w:rsidR="004A7777" w:rsidRPr="00FA6DA7" w:rsidRDefault="004A7777" w:rsidP="009B462F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Scheduling</w:t>
            </w:r>
          </w:p>
        </w:tc>
        <w:tc>
          <w:tcPr>
            <w:tcW w:w="8514" w:type="dxa"/>
          </w:tcPr>
          <w:p w14:paraId="56DA01FA" w14:textId="77777777" w:rsidR="004A7777" w:rsidRDefault="004A7777" w:rsidP="00FA6DA7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Retirement activity schedules are developed</w:t>
            </w:r>
          </w:p>
          <w:p w14:paraId="067B9D70" w14:textId="7B241088" w:rsidR="004A7777" w:rsidRDefault="004A7777" w:rsidP="00FA6DA7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Schedules are realistic and achievable</w:t>
            </w:r>
          </w:p>
        </w:tc>
      </w:tr>
      <w:tr w:rsidR="004A7777" w:rsidRPr="00FA6DA7" w14:paraId="49662DC5" w14:textId="566769BC" w:rsidTr="004A7777">
        <w:tc>
          <w:tcPr>
            <w:tcW w:w="2214" w:type="dxa"/>
          </w:tcPr>
          <w:p w14:paraId="1DFE8CA4" w14:textId="2CE8B697" w:rsidR="004A7777" w:rsidRPr="00FA6DA7" w:rsidRDefault="004A7777" w:rsidP="009B462F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 xml:space="preserve">Risk </w:t>
            </w:r>
            <w:r w:rsidR="00F95822">
              <w:rPr>
                <w:sz w:val="24"/>
                <w:szCs w:val="24"/>
              </w:rPr>
              <w:t>a</w:t>
            </w:r>
            <w:r w:rsidRPr="00FA6DA7">
              <w:rPr>
                <w:sz w:val="24"/>
                <w:szCs w:val="24"/>
              </w:rPr>
              <w:t>nalysis</w:t>
            </w:r>
          </w:p>
        </w:tc>
        <w:tc>
          <w:tcPr>
            <w:tcW w:w="8514" w:type="dxa"/>
          </w:tcPr>
          <w:p w14:paraId="0076DA5D" w14:textId="77777777" w:rsidR="004A7777" w:rsidRDefault="004A7777" w:rsidP="00FA6DA7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Risks are identified and qualified</w:t>
            </w:r>
          </w:p>
          <w:p w14:paraId="2B90AA73" w14:textId="625B2C07" w:rsidR="004A7777" w:rsidRPr="00FA6DA7" w:rsidRDefault="004A7777" w:rsidP="00FA6DA7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Contingency responses are developed</w:t>
            </w:r>
          </w:p>
        </w:tc>
      </w:tr>
      <w:tr w:rsidR="004A7777" w:rsidRPr="00FA6DA7" w14:paraId="2F0646A5" w14:textId="77777777" w:rsidTr="004A7777">
        <w:tc>
          <w:tcPr>
            <w:tcW w:w="2214" w:type="dxa"/>
          </w:tcPr>
          <w:p w14:paraId="76CAC715" w14:textId="1410EF4C" w:rsidR="004A7777" w:rsidRPr="00FA6DA7" w:rsidRDefault="004A7777" w:rsidP="009B462F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Critical </w:t>
            </w:r>
            <w:r w:rsidR="00F95822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uccess </w:t>
            </w:r>
            <w:r w:rsidR="00F95822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actors (CSF)</w:t>
            </w:r>
          </w:p>
        </w:tc>
        <w:tc>
          <w:tcPr>
            <w:tcW w:w="8514" w:type="dxa"/>
          </w:tcPr>
          <w:p w14:paraId="563A1FF3" w14:textId="77777777" w:rsidR="004A7777" w:rsidRDefault="004A7777" w:rsidP="00FA6DA7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CSF are identified</w:t>
            </w:r>
          </w:p>
          <w:p w14:paraId="5C446345" w14:textId="623D6DBC" w:rsidR="004A7777" w:rsidRDefault="004A7777" w:rsidP="00FA6DA7">
            <w:pPr>
              <w:pStyle w:val="ListParagraph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CSF measurement plan is developed</w:t>
            </w:r>
          </w:p>
        </w:tc>
      </w:tr>
    </w:tbl>
    <w:p w14:paraId="2A542E0F" w14:textId="51C4AF0F" w:rsidR="00D979FD" w:rsidRDefault="00D979FD" w:rsidP="00FA6DA7"/>
    <w:p w14:paraId="68F90520" w14:textId="77777777" w:rsidR="00D979FD" w:rsidRDefault="00D979FD">
      <w:pPr>
        <w:rPr>
          <w:b/>
          <w:bCs/>
        </w:rPr>
      </w:pPr>
      <w:r>
        <w:rPr>
          <w:b/>
          <w:bCs/>
        </w:rPr>
        <w:br w:type="page"/>
      </w:r>
    </w:p>
    <w:p w14:paraId="017CBECD" w14:textId="1518E90E" w:rsidR="00D979FD" w:rsidRPr="00D979FD" w:rsidRDefault="00D979FD">
      <w:pPr>
        <w:rPr>
          <w:b/>
          <w:bCs/>
        </w:rPr>
      </w:pPr>
      <w:r w:rsidRPr="00D979FD">
        <w:rPr>
          <w:b/>
          <w:bCs/>
        </w:rPr>
        <w:lastRenderedPageBreak/>
        <w:t xml:space="preserve">Part II:  </w:t>
      </w:r>
      <w:r w:rsidR="00C4617A" w:rsidRPr="00C4617A">
        <w:rPr>
          <w:b/>
          <w:bCs/>
        </w:rPr>
        <w:t>End-of-</w:t>
      </w:r>
      <w:r w:rsidR="00F95822">
        <w:rPr>
          <w:b/>
          <w:bCs/>
        </w:rPr>
        <w:t>l</w:t>
      </w:r>
      <w:r w:rsidR="00C4617A" w:rsidRPr="00C4617A">
        <w:rPr>
          <w:b/>
          <w:bCs/>
        </w:rPr>
        <w:t xml:space="preserve">ife (EOL) </w:t>
      </w:r>
      <w:r w:rsidR="00F95822">
        <w:rPr>
          <w:b/>
          <w:bCs/>
        </w:rPr>
        <w:t>p</w:t>
      </w:r>
      <w:r w:rsidR="00C4617A" w:rsidRPr="00C4617A">
        <w:rPr>
          <w:b/>
          <w:bCs/>
        </w:rPr>
        <w:t xml:space="preserve">lan </w:t>
      </w:r>
      <w:r w:rsidR="00F95822">
        <w:rPr>
          <w:b/>
          <w:bCs/>
        </w:rPr>
        <w:t>b</w:t>
      </w:r>
      <w:r w:rsidRPr="00D979FD">
        <w:rPr>
          <w:b/>
          <w:bCs/>
        </w:rPr>
        <w:t xml:space="preserve">lank </w:t>
      </w:r>
      <w:r w:rsidR="00F95822">
        <w:rPr>
          <w:b/>
          <w:bCs/>
        </w:rPr>
        <w:t>t</w:t>
      </w:r>
      <w:r w:rsidRPr="00D979FD">
        <w:rPr>
          <w:b/>
          <w:bCs/>
        </w:rPr>
        <w:t>emplate</w:t>
      </w:r>
    </w:p>
    <w:tbl>
      <w:tblPr>
        <w:tblStyle w:val="TableGrid"/>
        <w:tblW w:w="10728" w:type="dxa"/>
        <w:tblInd w:w="-113" w:type="dxa"/>
        <w:tblLook w:val="04A0" w:firstRow="1" w:lastRow="0" w:firstColumn="1" w:lastColumn="0" w:noHBand="0" w:noVBand="1"/>
      </w:tblPr>
      <w:tblGrid>
        <w:gridCol w:w="2214"/>
        <w:gridCol w:w="8514"/>
      </w:tblGrid>
      <w:tr w:rsidR="00C4617A" w:rsidRPr="00FA6DA7" w14:paraId="6AD4260E" w14:textId="77777777" w:rsidTr="00C4617A">
        <w:tc>
          <w:tcPr>
            <w:tcW w:w="2214" w:type="dxa"/>
            <w:shd w:val="clear" w:color="auto" w:fill="D9E2F3" w:themeFill="accent1" w:themeFillTint="33"/>
          </w:tcPr>
          <w:p w14:paraId="374D067E" w14:textId="713586C1" w:rsidR="00C4617A" w:rsidRPr="00FA6DA7" w:rsidRDefault="00C4617A" w:rsidP="00C461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EOL </w:t>
            </w:r>
            <w:r w:rsidR="00F95822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lanning </w:t>
            </w:r>
            <w:r w:rsidR="00F95822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ategory</w:t>
            </w:r>
          </w:p>
        </w:tc>
        <w:tc>
          <w:tcPr>
            <w:tcW w:w="8514" w:type="dxa"/>
            <w:shd w:val="clear" w:color="auto" w:fill="D9E2F3" w:themeFill="accent1" w:themeFillTint="33"/>
          </w:tcPr>
          <w:p w14:paraId="20FED23D" w14:textId="2D7F7D8B" w:rsidR="00C4617A" w:rsidRPr="00FA6DA7" w:rsidRDefault="00C4617A" w:rsidP="00C4617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Planning </w:t>
            </w:r>
            <w:r w:rsidR="00F95822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onsiderations</w:t>
            </w:r>
          </w:p>
        </w:tc>
      </w:tr>
      <w:tr w:rsidR="00D979FD" w:rsidRPr="00FA6DA7" w14:paraId="2A812981" w14:textId="77777777" w:rsidTr="00EC25E9">
        <w:tc>
          <w:tcPr>
            <w:tcW w:w="2214" w:type="dxa"/>
          </w:tcPr>
          <w:p w14:paraId="29B0649D" w14:textId="0F0018D6" w:rsidR="00D979FD" w:rsidRPr="00FA6DA7" w:rsidRDefault="00D979FD" w:rsidP="00EC25E9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 xml:space="preserve">Product </w:t>
            </w:r>
            <w:r w:rsidR="00F95822">
              <w:rPr>
                <w:sz w:val="24"/>
                <w:szCs w:val="24"/>
              </w:rPr>
              <w:t>i</w:t>
            </w:r>
            <w:r w:rsidRPr="00FA6DA7">
              <w:rPr>
                <w:sz w:val="24"/>
                <w:szCs w:val="24"/>
              </w:rPr>
              <w:t>dentification</w:t>
            </w:r>
          </w:p>
        </w:tc>
        <w:tc>
          <w:tcPr>
            <w:tcW w:w="8514" w:type="dxa"/>
          </w:tcPr>
          <w:p w14:paraId="0597C585" w14:textId="3E0EEA78" w:rsidR="00D979FD" w:rsidRPr="00FA6DA7" w:rsidRDefault="00794BA8" w:rsidP="00794BA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94BA8">
              <w:rPr>
                <w:sz w:val="24"/>
                <w:szCs w:val="24"/>
              </w:rPr>
              <w:t>Clearly identify the Mobile WB-3000 product and its variants in the market.</w:t>
            </w:r>
          </w:p>
        </w:tc>
      </w:tr>
      <w:tr w:rsidR="00D979FD" w:rsidRPr="00FA6DA7" w14:paraId="603621AC" w14:textId="77777777" w:rsidTr="00EC25E9">
        <w:tc>
          <w:tcPr>
            <w:tcW w:w="2214" w:type="dxa"/>
          </w:tcPr>
          <w:p w14:paraId="3821F775" w14:textId="77777777" w:rsidR="00D979FD" w:rsidRPr="00FA6DA7" w:rsidRDefault="00D979FD" w:rsidP="00EC25E9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>Rationale</w:t>
            </w:r>
          </w:p>
        </w:tc>
        <w:tc>
          <w:tcPr>
            <w:tcW w:w="8514" w:type="dxa"/>
          </w:tcPr>
          <w:p w14:paraId="62BBF86C" w14:textId="7F3480CB" w:rsidR="00D979FD" w:rsidRPr="00FA6DA7" w:rsidRDefault="00181497" w:rsidP="0018149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181497">
              <w:rPr>
                <w:sz w:val="24"/>
                <w:szCs w:val="24"/>
              </w:rPr>
              <w:t>Assess the reasons for retiring the product, such as technological advancements or declining market demand.</w:t>
            </w:r>
          </w:p>
        </w:tc>
      </w:tr>
      <w:tr w:rsidR="00D979FD" w:rsidRPr="00DB732F" w14:paraId="1CBAAF2A" w14:textId="77777777" w:rsidTr="00EC25E9">
        <w:tc>
          <w:tcPr>
            <w:tcW w:w="2214" w:type="dxa"/>
          </w:tcPr>
          <w:p w14:paraId="17B6A68B" w14:textId="11C58D55" w:rsidR="00D979FD" w:rsidRPr="00FA6DA7" w:rsidRDefault="00D979FD" w:rsidP="00EC25E9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 xml:space="preserve">Retirement </w:t>
            </w:r>
            <w:r w:rsidR="00F95822">
              <w:rPr>
                <w:sz w:val="24"/>
                <w:szCs w:val="24"/>
              </w:rPr>
              <w:t>s</w:t>
            </w:r>
            <w:r w:rsidRPr="00FA6DA7">
              <w:rPr>
                <w:sz w:val="24"/>
                <w:szCs w:val="24"/>
              </w:rPr>
              <w:t>trategy</w:t>
            </w:r>
          </w:p>
        </w:tc>
        <w:tc>
          <w:tcPr>
            <w:tcW w:w="8514" w:type="dxa"/>
          </w:tcPr>
          <w:p w14:paraId="421E3A98" w14:textId="62AD3005" w:rsidR="00D979FD" w:rsidRPr="00DB732F" w:rsidRDefault="00181497" w:rsidP="0018149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181497">
              <w:rPr>
                <w:sz w:val="24"/>
                <w:szCs w:val="24"/>
              </w:rPr>
              <w:t>Phase out the product over a one-year period with a planned replacement.</w:t>
            </w:r>
          </w:p>
        </w:tc>
      </w:tr>
      <w:tr w:rsidR="00D979FD" w:rsidRPr="00FA6DA7" w14:paraId="2B7FC7C2" w14:textId="77777777" w:rsidTr="00EC25E9">
        <w:tc>
          <w:tcPr>
            <w:tcW w:w="2214" w:type="dxa"/>
          </w:tcPr>
          <w:p w14:paraId="40DE9ED9" w14:textId="39412456" w:rsidR="00D979FD" w:rsidRPr="00FA6DA7" w:rsidRDefault="00D979FD" w:rsidP="00EC25E9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 xml:space="preserve">Proposed </w:t>
            </w:r>
            <w:r w:rsidR="00F95822">
              <w:rPr>
                <w:sz w:val="24"/>
                <w:szCs w:val="24"/>
              </w:rPr>
              <w:t>m</w:t>
            </w:r>
            <w:r w:rsidRPr="00FA6DA7">
              <w:rPr>
                <w:sz w:val="24"/>
                <w:szCs w:val="24"/>
              </w:rPr>
              <w:t xml:space="preserve">itigation </w:t>
            </w:r>
            <w:r w:rsidR="00F95822">
              <w:rPr>
                <w:sz w:val="24"/>
                <w:szCs w:val="24"/>
              </w:rPr>
              <w:t>p</w:t>
            </w:r>
            <w:r w:rsidRPr="00FA6DA7">
              <w:rPr>
                <w:sz w:val="24"/>
                <w:szCs w:val="24"/>
              </w:rPr>
              <w:t>lan</w:t>
            </w:r>
          </w:p>
        </w:tc>
        <w:tc>
          <w:tcPr>
            <w:tcW w:w="8514" w:type="dxa"/>
          </w:tcPr>
          <w:p w14:paraId="5F932859" w14:textId="6571594E" w:rsidR="00D979FD" w:rsidRPr="00FA6DA7" w:rsidRDefault="00181497" w:rsidP="0018149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181497">
              <w:rPr>
                <w:sz w:val="24"/>
                <w:szCs w:val="24"/>
              </w:rPr>
              <w:t>Offer incentives for customers to transition to the new product, ensuring minimal disruption.</w:t>
            </w:r>
          </w:p>
        </w:tc>
      </w:tr>
      <w:tr w:rsidR="00D979FD" w:rsidRPr="00FA6DA7" w14:paraId="01D35EA4" w14:textId="77777777" w:rsidTr="00EC25E9">
        <w:tc>
          <w:tcPr>
            <w:tcW w:w="2214" w:type="dxa"/>
          </w:tcPr>
          <w:p w14:paraId="601F26C1" w14:textId="131BC94B" w:rsidR="00D979FD" w:rsidRPr="00FA6DA7" w:rsidRDefault="00D979FD" w:rsidP="00EC25E9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 xml:space="preserve">Communications </w:t>
            </w:r>
            <w:r w:rsidR="00F95822">
              <w:rPr>
                <w:sz w:val="24"/>
                <w:szCs w:val="24"/>
              </w:rPr>
              <w:t>p</w:t>
            </w:r>
            <w:r w:rsidRPr="00FA6DA7">
              <w:rPr>
                <w:sz w:val="24"/>
                <w:szCs w:val="24"/>
              </w:rPr>
              <w:t>lanning</w:t>
            </w:r>
          </w:p>
        </w:tc>
        <w:tc>
          <w:tcPr>
            <w:tcW w:w="8514" w:type="dxa"/>
          </w:tcPr>
          <w:p w14:paraId="261EACAE" w14:textId="55A73EDC" w:rsidR="00D979FD" w:rsidRPr="00FA6DA7" w:rsidRDefault="00181497" w:rsidP="0018149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181497">
              <w:rPr>
                <w:sz w:val="24"/>
                <w:szCs w:val="24"/>
              </w:rPr>
              <w:t>Develop a comprehensive communication plan to notify customers, suppliers, and stakeholders about the EOL process.</w:t>
            </w:r>
          </w:p>
        </w:tc>
      </w:tr>
      <w:tr w:rsidR="00D979FD" w:rsidRPr="00FA6DA7" w14:paraId="78DB7A47" w14:textId="77777777" w:rsidTr="00EC25E9">
        <w:tc>
          <w:tcPr>
            <w:tcW w:w="2214" w:type="dxa"/>
          </w:tcPr>
          <w:p w14:paraId="24E25B5F" w14:textId="2C05F1C1" w:rsidR="00D979FD" w:rsidRPr="00FA6DA7" w:rsidRDefault="00D979FD" w:rsidP="00EC25E9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 xml:space="preserve">Internal </w:t>
            </w:r>
            <w:r w:rsidR="00F95822">
              <w:rPr>
                <w:sz w:val="24"/>
                <w:szCs w:val="24"/>
              </w:rPr>
              <w:t>i</w:t>
            </w:r>
            <w:r w:rsidRPr="00FA6DA7">
              <w:rPr>
                <w:sz w:val="24"/>
                <w:szCs w:val="24"/>
              </w:rPr>
              <w:t>mpact</w:t>
            </w:r>
          </w:p>
        </w:tc>
        <w:tc>
          <w:tcPr>
            <w:tcW w:w="8514" w:type="dxa"/>
          </w:tcPr>
          <w:p w14:paraId="2ED6933E" w14:textId="327E2CB5" w:rsidR="00D979FD" w:rsidRPr="00FA6DA7" w:rsidRDefault="00181497" w:rsidP="0018149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181497">
              <w:rPr>
                <w:sz w:val="24"/>
                <w:szCs w:val="24"/>
              </w:rPr>
              <w:t>Inform internal teams about the EOL plan and coordinate actions to support customers during the transition.</w:t>
            </w:r>
          </w:p>
        </w:tc>
      </w:tr>
      <w:tr w:rsidR="00D979FD" w:rsidRPr="00FA6DA7" w14:paraId="68108446" w14:textId="77777777" w:rsidTr="00EC25E9">
        <w:tc>
          <w:tcPr>
            <w:tcW w:w="2214" w:type="dxa"/>
          </w:tcPr>
          <w:p w14:paraId="16EEDDF2" w14:textId="7B1832BB" w:rsidR="00D979FD" w:rsidRPr="00FA6DA7" w:rsidRDefault="00D979FD" w:rsidP="00EC25E9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 xml:space="preserve">External </w:t>
            </w:r>
            <w:r w:rsidR="00F95822">
              <w:rPr>
                <w:sz w:val="24"/>
                <w:szCs w:val="24"/>
              </w:rPr>
              <w:t>i</w:t>
            </w:r>
            <w:r w:rsidRPr="00FA6DA7">
              <w:rPr>
                <w:sz w:val="24"/>
                <w:szCs w:val="24"/>
              </w:rPr>
              <w:t>mpact</w:t>
            </w:r>
          </w:p>
        </w:tc>
        <w:tc>
          <w:tcPr>
            <w:tcW w:w="8514" w:type="dxa"/>
          </w:tcPr>
          <w:p w14:paraId="010CEDEE" w14:textId="75E79D72" w:rsidR="00D979FD" w:rsidRPr="00FA6DA7" w:rsidRDefault="00181497" w:rsidP="0018149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181497">
              <w:rPr>
                <w:sz w:val="24"/>
                <w:szCs w:val="24"/>
              </w:rPr>
              <w:t>Address potential concerns from customers, suppliers, and partners regarding the product's retirement.</w:t>
            </w:r>
          </w:p>
        </w:tc>
      </w:tr>
      <w:tr w:rsidR="00D979FD" w:rsidRPr="00FA6DA7" w14:paraId="0F8B0197" w14:textId="77777777" w:rsidTr="00EC25E9">
        <w:tc>
          <w:tcPr>
            <w:tcW w:w="2214" w:type="dxa"/>
          </w:tcPr>
          <w:p w14:paraId="5CAF4FD7" w14:textId="6A5F23EC" w:rsidR="00D979FD" w:rsidRPr="00FA6DA7" w:rsidRDefault="00D979FD" w:rsidP="00EC25E9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 xml:space="preserve">Cost </w:t>
            </w:r>
            <w:r w:rsidR="00F95822">
              <w:rPr>
                <w:sz w:val="24"/>
                <w:szCs w:val="24"/>
              </w:rPr>
              <w:t>a</w:t>
            </w:r>
            <w:r w:rsidRPr="00FA6DA7">
              <w:rPr>
                <w:sz w:val="24"/>
                <w:szCs w:val="24"/>
              </w:rPr>
              <w:t>nalysis</w:t>
            </w:r>
          </w:p>
        </w:tc>
        <w:tc>
          <w:tcPr>
            <w:tcW w:w="8514" w:type="dxa"/>
          </w:tcPr>
          <w:p w14:paraId="50029E98" w14:textId="465096AC" w:rsidR="00D979FD" w:rsidRPr="00FA6DA7" w:rsidRDefault="00181497" w:rsidP="0018149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181497">
              <w:rPr>
                <w:sz w:val="24"/>
                <w:szCs w:val="24"/>
              </w:rPr>
              <w:t>Evaluate the financial implications of the EOL plan, including inventory write-offs and transition costs.</w:t>
            </w:r>
          </w:p>
        </w:tc>
      </w:tr>
      <w:tr w:rsidR="00D979FD" w14:paraId="2E2EB102" w14:textId="77777777" w:rsidTr="00EC25E9">
        <w:tc>
          <w:tcPr>
            <w:tcW w:w="2214" w:type="dxa"/>
          </w:tcPr>
          <w:p w14:paraId="62C8C58F" w14:textId="77777777" w:rsidR="00D979FD" w:rsidRPr="00FA6DA7" w:rsidRDefault="00D979FD" w:rsidP="00EC25E9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Scheduling</w:t>
            </w:r>
          </w:p>
        </w:tc>
        <w:tc>
          <w:tcPr>
            <w:tcW w:w="8514" w:type="dxa"/>
          </w:tcPr>
          <w:p w14:paraId="56023817" w14:textId="0B42B0C5" w:rsidR="00D979FD" w:rsidRDefault="00181497" w:rsidP="0018149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181497">
              <w:rPr>
                <w:sz w:val="24"/>
                <w:szCs w:val="24"/>
              </w:rPr>
              <w:t>Establish a timeline for phasing out the product, including notification periods and final retirement dates.</w:t>
            </w:r>
          </w:p>
        </w:tc>
      </w:tr>
      <w:tr w:rsidR="00D979FD" w:rsidRPr="00FA6DA7" w14:paraId="5528559E" w14:textId="77777777" w:rsidTr="00EC25E9">
        <w:tc>
          <w:tcPr>
            <w:tcW w:w="2214" w:type="dxa"/>
          </w:tcPr>
          <w:p w14:paraId="50496DB8" w14:textId="5EF1F577" w:rsidR="00D979FD" w:rsidRPr="00FA6DA7" w:rsidRDefault="00D979FD" w:rsidP="00EC25E9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 xml:space="preserve">Risk </w:t>
            </w:r>
            <w:r w:rsidR="00F95822">
              <w:rPr>
                <w:sz w:val="24"/>
                <w:szCs w:val="24"/>
              </w:rPr>
              <w:t>a</w:t>
            </w:r>
            <w:r w:rsidRPr="00FA6DA7">
              <w:rPr>
                <w:sz w:val="24"/>
                <w:szCs w:val="24"/>
              </w:rPr>
              <w:t>nalysis</w:t>
            </w:r>
          </w:p>
        </w:tc>
        <w:tc>
          <w:tcPr>
            <w:tcW w:w="8514" w:type="dxa"/>
          </w:tcPr>
          <w:p w14:paraId="0E8D1341" w14:textId="3271101B" w:rsidR="00D979FD" w:rsidRPr="00FA6DA7" w:rsidRDefault="00181497" w:rsidP="0018149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181497">
              <w:rPr>
                <w:sz w:val="24"/>
                <w:szCs w:val="24"/>
              </w:rPr>
              <w:t>Identify potential risks such as customer dissatisfaction or supply chain disruptions, and develop strategies to mitigate them.</w:t>
            </w:r>
          </w:p>
        </w:tc>
      </w:tr>
      <w:tr w:rsidR="00D979FD" w14:paraId="3D59B760" w14:textId="77777777" w:rsidTr="00EC25E9">
        <w:tc>
          <w:tcPr>
            <w:tcW w:w="2214" w:type="dxa"/>
          </w:tcPr>
          <w:p w14:paraId="0769604D" w14:textId="7EE6733B" w:rsidR="00D979FD" w:rsidRPr="00FA6DA7" w:rsidRDefault="00D979FD" w:rsidP="00EC25E9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Critical </w:t>
            </w:r>
            <w:r w:rsidR="00F95822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uccess </w:t>
            </w:r>
            <w:r w:rsidR="00F95822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actors (CSF)</w:t>
            </w:r>
          </w:p>
        </w:tc>
        <w:tc>
          <w:tcPr>
            <w:tcW w:w="8514" w:type="dxa"/>
          </w:tcPr>
          <w:p w14:paraId="05691609" w14:textId="6D2DBA6E" w:rsidR="00483A48" w:rsidRPr="00483A48" w:rsidRDefault="00483A48" w:rsidP="00483A4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483A48">
              <w:rPr>
                <w:sz w:val="24"/>
                <w:szCs w:val="24"/>
              </w:rPr>
              <w:t>Effective communication with stakeholders.</w:t>
            </w:r>
          </w:p>
          <w:p w14:paraId="2B7F1743" w14:textId="19D26441" w:rsidR="00483A48" w:rsidRPr="00483A48" w:rsidRDefault="00483A48" w:rsidP="00483A4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483A48">
              <w:rPr>
                <w:sz w:val="24"/>
                <w:szCs w:val="24"/>
              </w:rPr>
              <w:t>Seamless transition for customers to the new product.</w:t>
            </w:r>
          </w:p>
          <w:p w14:paraId="46E7955C" w14:textId="092604D1" w:rsidR="00D979FD" w:rsidRDefault="00483A48" w:rsidP="00483A4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bookmarkStart w:id="0" w:name="_GoBack"/>
            <w:bookmarkEnd w:id="0"/>
            <w:r w:rsidRPr="00483A48">
              <w:rPr>
                <w:sz w:val="24"/>
                <w:szCs w:val="24"/>
              </w:rPr>
              <w:t>Minimization of financial losses during the retirement process.</w:t>
            </w:r>
          </w:p>
        </w:tc>
      </w:tr>
    </w:tbl>
    <w:p w14:paraId="058B72ED" w14:textId="77777777" w:rsidR="00FA6DA7" w:rsidRDefault="00FA6DA7" w:rsidP="00FA6DA7"/>
    <w:sectPr w:rsidR="00FA6DA7" w:rsidSect="00FA6DA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61B04"/>
    <w:multiLevelType w:val="hybridMultilevel"/>
    <w:tmpl w:val="13006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326AD"/>
    <w:multiLevelType w:val="hybridMultilevel"/>
    <w:tmpl w:val="02D023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DA7"/>
    <w:rsid w:val="00064AFA"/>
    <w:rsid w:val="000E201C"/>
    <w:rsid w:val="00181497"/>
    <w:rsid w:val="00273B96"/>
    <w:rsid w:val="0027432E"/>
    <w:rsid w:val="0040631C"/>
    <w:rsid w:val="00483A48"/>
    <w:rsid w:val="004A7777"/>
    <w:rsid w:val="005A18EC"/>
    <w:rsid w:val="005B1557"/>
    <w:rsid w:val="006C27B2"/>
    <w:rsid w:val="007111D3"/>
    <w:rsid w:val="00737778"/>
    <w:rsid w:val="00794BA8"/>
    <w:rsid w:val="007E1EFA"/>
    <w:rsid w:val="008105B1"/>
    <w:rsid w:val="00887679"/>
    <w:rsid w:val="008B5A60"/>
    <w:rsid w:val="008D6992"/>
    <w:rsid w:val="009420D0"/>
    <w:rsid w:val="009B462F"/>
    <w:rsid w:val="00A314E2"/>
    <w:rsid w:val="00AE06EF"/>
    <w:rsid w:val="00BB0497"/>
    <w:rsid w:val="00BD5FC8"/>
    <w:rsid w:val="00C4617A"/>
    <w:rsid w:val="00CF5588"/>
    <w:rsid w:val="00D979FD"/>
    <w:rsid w:val="00DB38DE"/>
    <w:rsid w:val="00DB732F"/>
    <w:rsid w:val="00E03D61"/>
    <w:rsid w:val="00F12A84"/>
    <w:rsid w:val="00F5221A"/>
    <w:rsid w:val="00F95822"/>
    <w:rsid w:val="00FA6DA7"/>
    <w:rsid w:val="00FD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3EEE46"/>
  <w15:chartTrackingRefBased/>
  <w15:docId w15:val="{25CB3282-0C22-4E87-8535-81D107635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DA7"/>
    <w:pPr>
      <w:ind w:left="720"/>
      <w:contextualSpacing/>
    </w:pPr>
  </w:style>
  <w:style w:type="table" w:styleId="TableGrid">
    <w:name w:val="Table Grid"/>
    <w:basedOn w:val="TableNormal"/>
    <w:uiPriority w:val="39"/>
    <w:rsid w:val="00FA6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D5FC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D5F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5F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D5F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5F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5FC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9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Dennis</cp:lastModifiedBy>
  <cp:revision>14</cp:revision>
  <cp:lastPrinted>2023-10-06T22:26:00Z</cp:lastPrinted>
  <dcterms:created xsi:type="dcterms:W3CDTF">2023-12-18T20:58:00Z</dcterms:created>
  <dcterms:modified xsi:type="dcterms:W3CDTF">2024-02-08T22:03:00Z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62703931851e6476c26dc41415e690897ba2e13eef3e13ca9648dbd2b4ec35fa</vt:lpwstr>
  </property>
</Properties>
</file>