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D8EC2" w14:textId="53DA538B" w:rsidR="009642C6" w:rsidRPr="009642C6" w:rsidRDefault="009642C6">
      <w:pPr>
        <w:rPr>
          <w:b/>
          <w:bCs/>
          <w:sz w:val="24"/>
          <w:szCs w:val="24"/>
        </w:rPr>
      </w:pPr>
      <w:r w:rsidRPr="009642C6">
        <w:rPr>
          <w:b/>
          <w:bCs/>
          <w:sz w:val="24"/>
          <w:szCs w:val="24"/>
        </w:rPr>
        <w:t>Exercise 1:  Develop an Elevator Speech</w:t>
      </w:r>
    </w:p>
    <w:p w14:paraId="2E374BEB" w14:textId="77777777" w:rsidR="007D3476" w:rsidRDefault="007D3476" w:rsidP="00CE6B01">
      <w:pPr>
        <w:rPr>
          <w:sz w:val="24"/>
          <w:szCs w:val="24"/>
        </w:rPr>
      </w:pPr>
      <w:r>
        <w:rPr>
          <w:b/>
          <w:bCs/>
          <w:sz w:val="24"/>
          <w:szCs w:val="24"/>
        </w:rPr>
        <w:t>Objective</w:t>
      </w:r>
      <w:r w:rsidR="00CE6B01" w:rsidRPr="00CE6B01">
        <w:rPr>
          <w:b/>
          <w:bCs/>
          <w:sz w:val="24"/>
          <w:szCs w:val="24"/>
        </w:rPr>
        <w:t>:</w:t>
      </w:r>
      <w:r w:rsidR="00CE6B01" w:rsidRPr="00CE6B01">
        <w:rPr>
          <w:sz w:val="24"/>
          <w:szCs w:val="24"/>
        </w:rPr>
        <w:t xml:space="preserve"> </w:t>
      </w:r>
    </w:p>
    <w:p w14:paraId="622BF232" w14:textId="1287CCA9" w:rsidR="00CE6B01" w:rsidRPr="007D3476" w:rsidRDefault="00CE6B01" w:rsidP="007D3476">
      <w:pPr>
        <w:pStyle w:val="ListParagraph"/>
        <w:numPr>
          <w:ilvl w:val="0"/>
          <w:numId w:val="1"/>
        </w:numPr>
        <w:rPr>
          <w:sz w:val="24"/>
          <w:szCs w:val="24"/>
        </w:rPr>
      </w:pPr>
      <w:r w:rsidRPr="007D3476">
        <w:rPr>
          <w:sz w:val="24"/>
          <w:szCs w:val="24"/>
        </w:rPr>
        <w:t xml:space="preserve">Develop a </w:t>
      </w:r>
      <w:r w:rsidR="007D3476" w:rsidRPr="007D3476">
        <w:rPr>
          <w:sz w:val="24"/>
          <w:szCs w:val="24"/>
        </w:rPr>
        <w:t>product vision</w:t>
      </w:r>
      <w:r w:rsidR="007D3476">
        <w:rPr>
          <w:sz w:val="24"/>
          <w:szCs w:val="24"/>
        </w:rPr>
        <w:t xml:space="preserve"> or a </w:t>
      </w:r>
      <w:r w:rsidR="007D3476" w:rsidRPr="007D3476">
        <w:rPr>
          <w:sz w:val="24"/>
          <w:szCs w:val="24"/>
        </w:rPr>
        <w:t>positioning elevator pitch</w:t>
      </w:r>
    </w:p>
    <w:p w14:paraId="4BB57EBF" w14:textId="126E8203" w:rsidR="00CE6B01" w:rsidRPr="00CE6B01" w:rsidRDefault="00CE6B01" w:rsidP="00CE6B01">
      <w:pPr>
        <w:rPr>
          <w:b/>
          <w:bCs/>
          <w:sz w:val="24"/>
          <w:szCs w:val="24"/>
        </w:rPr>
      </w:pPr>
      <w:r w:rsidRPr="00CE6B01">
        <w:rPr>
          <w:b/>
          <w:bCs/>
          <w:sz w:val="24"/>
          <w:szCs w:val="24"/>
        </w:rPr>
        <w:t>Instructions:</w:t>
      </w:r>
    </w:p>
    <w:p w14:paraId="712E569E" w14:textId="7FCF0B7B" w:rsidR="00CE6B01" w:rsidRPr="00CE6B01" w:rsidRDefault="00CE6B01" w:rsidP="00CE6B01">
      <w:pPr>
        <w:rPr>
          <w:sz w:val="24"/>
          <w:szCs w:val="24"/>
        </w:rPr>
      </w:pPr>
      <w:r w:rsidRPr="007D3476">
        <w:rPr>
          <w:b/>
          <w:bCs/>
          <w:sz w:val="24"/>
          <w:szCs w:val="24"/>
        </w:rPr>
        <w:t>Step 1:</w:t>
      </w:r>
      <w:r w:rsidRPr="00CE6B01">
        <w:rPr>
          <w:sz w:val="24"/>
          <w:szCs w:val="24"/>
        </w:rPr>
        <w:t xml:space="preserve">  </w:t>
      </w:r>
      <w:r w:rsidR="00C23290">
        <w:rPr>
          <w:sz w:val="24"/>
          <w:szCs w:val="24"/>
        </w:rPr>
        <w:t>Review the Car Cam scenario</w:t>
      </w:r>
      <w:r w:rsidRPr="00CE6B01">
        <w:rPr>
          <w:sz w:val="24"/>
          <w:szCs w:val="24"/>
        </w:rPr>
        <w:t xml:space="preserve">. </w:t>
      </w:r>
    </w:p>
    <w:p w14:paraId="5D62C8B9" w14:textId="48469644" w:rsidR="00CE6B01" w:rsidRPr="00CE6B01" w:rsidRDefault="00CE6B01" w:rsidP="00CE6B01">
      <w:pPr>
        <w:rPr>
          <w:sz w:val="24"/>
          <w:szCs w:val="24"/>
        </w:rPr>
      </w:pPr>
      <w:r w:rsidRPr="007D3476">
        <w:rPr>
          <w:b/>
          <w:bCs/>
          <w:sz w:val="24"/>
          <w:szCs w:val="24"/>
        </w:rPr>
        <w:t>Step 2:</w:t>
      </w:r>
      <w:r w:rsidRPr="00CE6B01">
        <w:rPr>
          <w:sz w:val="24"/>
          <w:szCs w:val="24"/>
        </w:rPr>
        <w:t xml:space="preserve"> Develop an elevator pitch to share a </w:t>
      </w:r>
      <w:r w:rsidR="007D3476" w:rsidRPr="00CE6B01">
        <w:rPr>
          <w:sz w:val="24"/>
          <w:szCs w:val="24"/>
        </w:rPr>
        <w:t xml:space="preserve">compelling product vision </w:t>
      </w:r>
      <w:r w:rsidRPr="00CE6B01">
        <w:rPr>
          <w:sz w:val="24"/>
          <w:szCs w:val="24"/>
        </w:rPr>
        <w:t>t</w:t>
      </w:r>
      <w:r w:rsidR="007D3476">
        <w:rPr>
          <w:sz w:val="24"/>
          <w:szCs w:val="24"/>
        </w:rPr>
        <w:t>o</w:t>
      </w:r>
      <w:r w:rsidRPr="00CE6B01">
        <w:rPr>
          <w:sz w:val="24"/>
          <w:szCs w:val="24"/>
        </w:rPr>
        <w:t xml:space="preserve"> enhance your positioning. Use the template provided in Appendix A</w:t>
      </w:r>
      <w:r w:rsidR="00A20F56">
        <w:rPr>
          <w:sz w:val="24"/>
          <w:szCs w:val="24"/>
        </w:rPr>
        <w:t>. You will find an example and a blank template for your use.</w:t>
      </w:r>
    </w:p>
    <w:p w14:paraId="1806C923" w14:textId="1BDB2B7A" w:rsidR="00CE6B01" w:rsidRPr="00CE6B01" w:rsidRDefault="00CE6B01">
      <w:pPr>
        <w:rPr>
          <w:sz w:val="24"/>
          <w:szCs w:val="24"/>
        </w:rPr>
      </w:pPr>
      <w:r w:rsidRPr="007D3476">
        <w:rPr>
          <w:b/>
          <w:bCs/>
          <w:sz w:val="24"/>
          <w:szCs w:val="24"/>
        </w:rPr>
        <w:t>Step 3:</w:t>
      </w:r>
      <w:r w:rsidRPr="00CE6B01">
        <w:rPr>
          <w:sz w:val="24"/>
          <w:szCs w:val="24"/>
        </w:rPr>
        <w:t xml:space="preserve"> Share your pitch with co-workers, peers, and friends. Gather their feedback. </w:t>
      </w:r>
    </w:p>
    <w:p w14:paraId="13D9BEE8" w14:textId="3A716E05" w:rsidR="00D7520E" w:rsidRPr="00BD5EDC" w:rsidRDefault="00D7520E" w:rsidP="00D7520E">
      <w:pPr>
        <w:rPr>
          <w:b/>
          <w:bCs/>
          <w:sz w:val="24"/>
          <w:szCs w:val="24"/>
        </w:rPr>
      </w:pPr>
      <w:r>
        <w:rPr>
          <w:b/>
          <w:bCs/>
          <w:sz w:val="24"/>
          <w:szCs w:val="24"/>
        </w:rPr>
        <w:t xml:space="preserve">Elevator Speech </w:t>
      </w:r>
      <w:r w:rsidRPr="00BD5EDC">
        <w:rPr>
          <w:b/>
          <w:bCs/>
          <w:sz w:val="24"/>
          <w:szCs w:val="24"/>
        </w:rPr>
        <w:t>Format:</w:t>
      </w:r>
    </w:p>
    <w:tbl>
      <w:tblPr>
        <w:tblStyle w:val="TableGrid"/>
        <w:tblW w:w="0" w:type="auto"/>
        <w:tblLook w:val="04A0" w:firstRow="1" w:lastRow="0" w:firstColumn="1" w:lastColumn="0" w:noHBand="0" w:noVBand="1"/>
      </w:tblPr>
      <w:tblGrid>
        <w:gridCol w:w="2785"/>
        <w:gridCol w:w="6565"/>
      </w:tblGrid>
      <w:tr w:rsidR="00D7520E" w14:paraId="783DD6B8" w14:textId="77777777" w:rsidTr="00874F02">
        <w:tc>
          <w:tcPr>
            <w:tcW w:w="2785" w:type="dxa"/>
            <w:shd w:val="clear" w:color="auto" w:fill="DEEAF6" w:themeFill="accent5" w:themeFillTint="33"/>
          </w:tcPr>
          <w:p w14:paraId="237D98CF" w14:textId="77777777" w:rsidR="00D7520E" w:rsidRPr="00CE6B01" w:rsidRDefault="00D7520E" w:rsidP="00874F02">
            <w:pPr>
              <w:jc w:val="center"/>
              <w:rPr>
                <w:rFonts w:cstheme="minorHAnsi"/>
                <w:sz w:val="28"/>
                <w:szCs w:val="28"/>
              </w:rPr>
            </w:pPr>
            <w:r w:rsidRPr="00CE6B01">
              <w:rPr>
                <w:rFonts w:cstheme="minorHAnsi"/>
                <w:sz w:val="28"/>
                <w:szCs w:val="28"/>
              </w:rPr>
              <w:t>Element</w:t>
            </w:r>
          </w:p>
        </w:tc>
        <w:tc>
          <w:tcPr>
            <w:tcW w:w="6565" w:type="dxa"/>
            <w:shd w:val="clear" w:color="auto" w:fill="DEEAF6" w:themeFill="accent5" w:themeFillTint="33"/>
          </w:tcPr>
          <w:p w14:paraId="245BFE77" w14:textId="77777777" w:rsidR="00D7520E" w:rsidRPr="00CE6B01" w:rsidRDefault="00D7520E" w:rsidP="00874F02">
            <w:pPr>
              <w:jc w:val="center"/>
              <w:rPr>
                <w:rFonts w:cstheme="minorHAnsi"/>
                <w:sz w:val="28"/>
                <w:szCs w:val="28"/>
              </w:rPr>
            </w:pPr>
            <w:r w:rsidRPr="00CE6B01">
              <w:rPr>
                <w:rFonts w:cstheme="minorHAnsi"/>
                <w:sz w:val="28"/>
                <w:szCs w:val="28"/>
              </w:rPr>
              <w:t>Description</w:t>
            </w:r>
          </w:p>
        </w:tc>
      </w:tr>
      <w:tr w:rsidR="00D7520E" w14:paraId="34F712C7" w14:textId="77777777" w:rsidTr="00874F02">
        <w:tc>
          <w:tcPr>
            <w:tcW w:w="2785" w:type="dxa"/>
          </w:tcPr>
          <w:p w14:paraId="77635996" w14:textId="77777777" w:rsidR="00D7520E" w:rsidRPr="00CE6B01" w:rsidRDefault="00D7520E" w:rsidP="00874F02">
            <w:pPr>
              <w:rPr>
                <w:rFonts w:cstheme="minorHAnsi"/>
                <w:sz w:val="28"/>
                <w:szCs w:val="28"/>
              </w:rPr>
            </w:pPr>
            <w:r w:rsidRPr="00CE6B01">
              <w:rPr>
                <w:rFonts w:cstheme="minorHAnsi"/>
                <w:sz w:val="28"/>
                <w:szCs w:val="28"/>
              </w:rPr>
              <w:t>For</w:t>
            </w:r>
          </w:p>
        </w:tc>
        <w:tc>
          <w:tcPr>
            <w:tcW w:w="6565" w:type="dxa"/>
          </w:tcPr>
          <w:p w14:paraId="3970BC5D" w14:textId="77777777" w:rsidR="00D7520E" w:rsidRPr="00CE6B01" w:rsidRDefault="00D7520E" w:rsidP="00874F02">
            <w:pPr>
              <w:rPr>
                <w:rFonts w:cstheme="minorHAnsi"/>
                <w:sz w:val="28"/>
                <w:szCs w:val="28"/>
              </w:rPr>
            </w:pPr>
            <w:r w:rsidRPr="00CE6B01">
              <w:rPr>
                <w:rFonts w:cstheme="minorHAnsi"/>
                <w:sz w:val="28"/>
                <w:szCs w:val="28"/>
              </w:rPr>
              <w:t>Who is the product audience?</w:t>
            </w:r>
          </w:p>
        </w:tc>
      </w:tr>
      <w:tr w:rsidR="00D7520E" w14:paraId="3D71C005" w14:textId="77777777" w:rsidTr="00874F02">
        <w:tc>
          <w:tcPr>
            <w:tcW w:w="2785" w:type="dxa"/>
          </w:tcPr>
          <w:p w14:paraId="059831B7" w14:textId="77777777" w:rsidR="00D7520E" w:rsidRPr="00CE6B01" w:rsidRDefault="00D7520E" w:rsidP="00874F02">
            <w:pPr>
              <w:rPr>
                <w:rFonts w:cstheme="minorHAnsi"/>
                <w:sz w:val="28"/>
                <w:szCs w:val="28"/>
              </w:rPr>
            </w:pPr>
            <w:r w:rsidRPr="00CE6B01">
              <w:rPr>
                <w:rFonts w:cstheme="minorHAnsi"/>
                <w:sz w:val="28"/>
                <w:szCs w:val="28"/>
              </w:rPr>
              <w:t>Who</w:t>
            </w:r>
          </w:p>
        </w:tc>
        <w:tc>
          <w:tcPr>
            <w:tcW w:w="6565" w:type="dxa"/>
          </w:tcPr>
          <w:p w14:paraId="3AB7EFA7" w14:textId="77777777" w:rsidR="00D7520E" w:rsidRPr="00CE6B01" w:rsidRDefault="00D7520E" w:rsidP="00874F02">
            <w:pPr>
              <w:rPr>
                <w:rFonts w:cstheme="minorHAnsi"/>
                <w:sz w:val="28"/>
                <w:szCs w:val="28"/>
              </w:rPr>
            </w:pPr>
            <w:r w:rsidRPr="00CE6B01">
              <w:rPr>
                <w:rFonts w:cstheme="minorHAnsi"/>
                <w:sz w:val="28"/>
                <w:szCs w:val="28"/>
              </w:rPr>
              <w:t>What is the problem or opportunity?</w:t>
            </w:r>
          </w:p>
        </w:tc>
      </w:tr>
      <w:tr w:rsidR="00D7520E" w14:paraId="10919F01" w14:textId="77777777" w:rsidTr="00874F02">
        <w:tc>
          <w:tcPr>
            <w:tcW w:w="2785" w:type="dxa"/>
          </w:tcPr>
          <w:p w14:paraId="4FE05E4D" w14:textId="77777777" w:rsidR="00D7520E" w:rsidRPr="00CE6B01" w:rsidRDefault="00D7520E" w:rsidP="00874F02">
            <w:pPr>
              <w:rPr>
                <w:rFonts w:cstheme="minorHAnsi"/>
                <w:sz w:val="28"/>
                <w:szCs w:val="28"/>
              </w:rPr>
            </w:pPr>
            <w:r w:rsidRPr="00CE6B01">
              <w:rPr>
                <w:rFonts w:cstheme="minorHAnsi"/>
                <w:sz w:val="28"/>
                <w:szCs w:val="28"/>
              </w:rPr>
              <w:t>Our Product</w:t>
            </w:r>
          </w:p>
        </w:tc>
        <w:tc>
          <w:tcPr>
            <w:tcW w:w="6565" w:type="dxa"/>
          </w:tcPr>
          <w:p w14:paraId="6D8E8BAF" w14:textId="77777777" w:rsidR="00D7520E" w:rsidRPr="00CE6B01" w:rsidRDefault="00D7520E" w:rsidP="00874F02">
            <w:pPr>
              <w:rPr>
                <w:rFonts w:cstheme="minorHAnsi"/>
                <w:sz w:val="28"/>
                <w:szCs w:val="28"/>
              </w:rPr>
            </w:pPr>
            <w:r w:rsidRPr="00CE6B01">
              <w:rPr>
                <w:rFonts w:cstheme="minorHAnsi"/>
                <w:sz w:val="28"/>
                <w:szCs w:val="28"/>
              </w:rPr>
              <w:t>What is the product or category?</w:t>
            </w:r>
          </w:p>
        </w:tc>
      </w:tr>
      <w:tr w:rsidR="00D7520E" w14:paraId="2120F3A1" w14:textId="77777777" w:rsidTr="00874F02">
        <w:tc>
          <w:tcPr>
            <w:tcW w:w="2785" w:type="dxa"/>
          </w:tcPr>
          <w:p w14:paraId="3D8DA887" w14:textId="77777777" w:rsidR="00D7520E" w:rsidRPr="00CE6B01" w:rsidRDefault="00D7520E" w:rsidP="00874F02">
            <w:pPr>
              <w:rPr>
                <w:rFonts w:cstheme="minorHAnsi"/>
                <w:sz w:val="28"/>
                <w:szCs w:val="28"/>
              </w:rPr>
            </w:pPr>
            <w:r w:rsidRPr="00CE6B01">
              <w:rPr>
                <w:rFonts w:cstheme="minorHAnsi"/>
                <w:sz w:val="28"/>
                <w:szCs w:val="28"/>
              </w:rPr>
              <w:t>That</w:t>
            </w:r>
          </w:p>
        </w:tc>
        <w:tc>
          <w:tcPr>
            <w:tcW w:w="6565" w:type="dxa"/>
          </w:tcPr>
          <w:p w14:paraId="7E872199" w14:textId="77777777" w:rsidR="00D7520E" w:rsidRPr="00CE6B01" w:rsidRDefault="00D7520E" w:rsidP="00874F02">
            <w:pPr>
              <w:rPr>
                <w:rFonts w:cstheme="minorHAnsi"/>
                <w:sz w:val="28"/>
                <w:szCs w:val="28"/>
              </w:rPr>
            </w:pPr>
            <w:r w:rsidRPr="00CE6B01">
              <w:rPr>
                <w:rFonts w:cstheme="minorHAnsi"/>
                <w:sz w:val="28"/>
                <w:szCs w:val="28"/>
              </w:rPr>
              <w:t>What is a compelling reason to buy the product?</w:t>
            </w:r>
          </w:p>
        </w:tc>
      </w:tr>
      <w:tr w:rsidR="00D7520E" w14:paraId="165D3B59" w14:textId="77777777" w:rsidTr="00874F02">
        <w:tc>
          <w:tcPr>
            <w:tcW w:w="2785" w:type="dxa"/>
          </w:tcPr>
          <w:p w14:paraId="082F2382" w14:textId="77777777" w:rsidR="00D7520E" w:rsidRPr="00CE6B01" w:rsidRDefault="00D7520E" w:rsidP="00874F02">
            <w:pPr>
              <w:rPr>
                <w:rFonts w:cstheme="minorHAnsi"/>
                <w:sz w:val="28"/>
                <w:szCs w:val="28"/>
              </w:rPr>
            </w:pPr>
            <w:r w:rsidRPr="00CE6B01">
              <w:rPr>
                <w:rFonts w:cstheme="minorHAnsi"/>
                <w:sz w:val="28"/>
                <w:szCs w:val="28"/>
              </w:rPr>
              <w:t>Unlike</w:t>
            </w:r>
          </w:p>
        </w:tc>
        <w:tc>
          <w:tcPr>
            <w:tcW w:w="6565" w:type="dxa"/>
          </w:tcPr>
          <w:p w14:paraId="1371F8AA" w14:textId="77777777" w:rsidR="00D7520E" w:rsidRPr="00CE6B01" w:rsidRDefault="00D7520E" w:rsidP="00874F02">
            <w:pPr>
              <w:rPr>
                <w:rFonts w:cstheme="minorHAnsi"/>
                <w:sz w:val="28"/>
                <w:szCs w:val="28"/>
              </w:rPr>
            </w:pPr>
            <w:r w:rsidRPr="00CE6B01">
              <w:rPr>
                <w:rFonts w:cstheme="minorHAnsi"/>
                <w:sz w:val="28"/>
                <w:szCs w:val="28"/>
              </w:rPr>
              <w:t>How does this product differ from competition?</w:t>
            </w:r>
          </w:p>
        </w:tc>
      </w:tr>
      <w:tr w:rsidR="00D7520E" w14:paraId="51311B02" w14:textId="77777777" w:rsidTr="00874F02">
        <w:tc>
          <w:tcPr>
            <w:tcW w:w="2785" w:type="dxa"/>
          </w:tcPr>
          <w:p w14:paraId="11BA718B" w14:textId="77777777" w:rsidR="00D7520E" w:rsidRPr="00CE6B01" w:rsidRDefault="00D7520E" w:rsidP="00874F02">
            <w:pPr>
              <w:rPr>
                <w:rFonts w:cstheme="minorHAnsi"/>
                <w:sz w:val="28"/>
                <w:szCs w:val="28"/>
              </w:rPr>
            </w:pPr>
            <w:r w:rsidRPr="00CE6B01">
              <w:rPr>
                <w:rFonts w:cstheme="minorHAnsi"/>
                <w:sz w:val="28"/>
                <w:szCs w:val="28"/>
              </w:rPr>
              <w:t>(Our Product)</w:t>
            </w:r>
          </w:p>
        </w:tc>
        <w:tc>
          <w:tcPr>
            <w:tcW w:w="6565" w:type="dxa"/>
          </w:tcPr>
          <w:p w14:paraId="38A29B6B" w14:textId="77777777" w:rsidR="00D7520E" w:rsidRPr="00CE6B01" w:rsidRDefault="00D7520E" w:rsidP="00874F02">
            <w:pPr>
              <w:rPr>
                <w:rFonts w:cstheme="minorHAnsi"/>
                <w:sz w:val="28"/>
                <w:szCs w:val="28"/>
              </w:rPr>
            </w:pPr>
            <w:r w:rsidRPr="00CE6B01">
              <w:rPr>
                <w:rFonts w:cstheme="minorHAnsi"/>
                <w:sz w:val="28"/>
                <w:szCs w:val="28"/>
              </w:rPr>
              <w:t>What is the ultimate value proposition or differentiator?</w:t>
            </w:r>
          </w:p>
        </w:tc>
      </w:tr>
    </w:tbl>
    <w:p w14:paraId="1AD4ABC0" w14:textId="7CA6C577" w:rsidR="00CE6B01" w:rsidRPr="00CE6B01" w:rsidRDefault="00CE6B01">
      <w:pPr>
        <w:rPr>
          <w:sz w:val="24"/>
          <w:szCs w:val="24"/>
        </w:rPr>
      </w:pPr>
      <w:r w:rsidRPr="00CE6B01">
        <w:rPr>
          <w:sz w:val="24"/>
          <w:szCs w:val="24"/>
        </w:rPr>
        <w:br w:type="page"/>
      </w:r>
    </w:p>
    <w:p w14:paraId="24F24F48" w14:textId="207EA549" w:rsidR="00CE6B01" w:rsidRPr="00BD5EDC" w:rsidRDefault="00CE6B01">
      <w:pPr>
        <w:rPr>
          <w:b/>
          <w:bCs/>
          <w:sz w:val="24"/>
          <w:szCs w:val="24"/>
        </w:rPr>
      </w:pPr>
      <w:r w:rsidRPr="00BD5EDC">
        <w:rPr>
          <w:b/>
          <w:bCs/>
          <w:sz w:val="24"/>
          <w:szCs w:val="24"/>
        </w:rPr>
        <w:lastRenderedPageBreak/>
        <w:t xml:space="preserve">Appendix A Product Vision Elevator Pitch </w:t>
      </w:r>
      <w:r w:rsidR="00D7520E">
        <w:rPr>
          <w:b/>
          <w:bCs/>
          <w:sz w:val="24"/>
          <w:szCs w:val="24"/>
        </w:rPr>
        <w:t>Example and Blank Template</w:t>
      </w:r>
      <w:r w:rsidRPr="00BD5EDC">
        <w:rPr>
          <w:b/>
          <w:bCs/>
          <w:sz w:val="24"/>
          <w:szCs w:val="24"/>
        </w:rPr>
        <w:t>:</w:t>
      </w:r>
    </w:p>
    <w:p w14:paraId="1174D69C" w14:textId="48060E94" w:rsidR="00CE6B01" w:rsidRPr="00BD5EDC" w:rsidRDefault="00CE6B01">
      <w:pPr>
        <w:rPr>
          <w:b/>
          <w:bCs/>
          <w:sz w:val="24"/>
          <w:szCs w:val="24"/>
        </w:rPr>
      </w:pPr>
      <w:r w:rsidRPr="00BD5EDC">
        <w:rPr>
          <w:b/>
          <w:bCs/>
          <w:sz w:val="24"/>
          <w:szCs w:val="24"/>
        </w:rPr>
        <w:t>Example:</w:t>
      </w:r>
    </w:p>
    <w:tbl>
      <w:tblPr>
        <w:tblStyle w:val="TableGrid"/>
        <w:tblW w:w="0" w:type="auto"/>
        <w:tblLook w:val="04A0" w:firstRow="1" w:lastRow="0" w:firstColumn="1" w:lastColumn="0" w:noHBand="0" w:noVBand="1"/>
      </w:tblPr>
      <w:tblGrid>
        <w:gridCol w:w="2785"/>
        <w:gridCol w:w="6565"/>
      </w:tblGrid>
      <w:tr w:rsidR="00CE6B01" w:rsidRPr="00CE6B01" w14:paraId="308992C6" w14:textId="77777777" w:rsidTr="00850C54">
        <w:tc>
          <w:tcPr>
            <w:tcW w:w="2785" w:type="dxa"/>
            <w:shd w:val="clear" w:color="auto" w:fill="DEEAF6" w:themeFill="accent5" w:themeFillTint="33"/>
          </w:tcPr>
          <w:p w14:paraId="53A37C57" w14:textId="77777777" w:rsidR="00CE6B01" w:rsidRPr="00CE6B01" w:rsidRDefault="00CE6B01" w:rsidP="00850C54">
            <w:pPr>
              <w:jc w:val="center"/>
              <w:rPr>
                <w:rFonts w:cstheme="minorHAnsi"/>
                <w:sz w:val="28"/>
                <w:szCs w:val="28"/>
              </w:rPr>
            </w:pPr>
            <w:r w:rsidRPr="00CE6B01">
              <w:rPr>
                <w:rFonts w:cstheme="minorHAnsi"/>
                <w:sz w:val="28"/>
                <w:szCs w:val="28"/>
              </w:rPr>
              <w:t>Element</w:t>
            </w:r>
          </w:p>
        </w:tc>
        <w:tc>
          <w:tcPr>
            <w:tcW w:w="6565" w:type="dxa"/>
            <w:shd w:val="clear" w:color="auto" w:fill="DEEAF6" w:themeFill="accent5" w:themeFillTint="33"/>
          </w:tcPr>
          <w:p w14:paraId="41E60639" w14:textId="77777777" w:rsidR="00CE6B01" w:rsidRPr="00CE6B01" w:rsidRDefault="00CE6B01" w:rsidP="00850C54">
            <w:pPr>
              <w:jc w:val="center"/>
              <w:rPr>
                <w:rFonts w:cstheme="minorHAnsi"/>
                <w:sz w:val="28"/>
                <w:szCs w:val="28"/>
              </w:rPr>
            </w:pPr>
            <w:r w:rsidRPr="00CE6B01">
              <w:rPr>
                <w:rFonts w:cstheme="minorHAnsi"/>
                <w:sz w:val="28"/>
                <w:szCs w:val="28"/>
              </w:rPr>
              <w:t>Description</w:t>
            </w:r>
          </w:p>
        </w:tc>
      </w:tr>
      <w:tr w:rsidR="00CE6B01" w:rsidRPr="00CE6B01" w14:paraId="26A368F2" w14:textId="77777777" w:rsidTr="00850C54">
        <w:tc>
          <w:tcPr>
            <w:tcW w:w="2785" w:type="dxa"/>
          </w:tcPr>
          <w:p w14:paraId="28D07625" w14:textId="77777777" w:rsidR="00CE6B01" w:rsidRPr="00CE6B01" w:rsidRDefault="00CE6B01" w:rsidP="00850C54">
            <w:pPr>
              <w:rPr>
                <w:rFonts w:cstheme="minorHAnsi"/>
                <w:sz w:val="28"/>
                <w:szCs w:val="28"/>
              </w:rPr>
            </w:pPr>
            <w:r w:rsidRPr="00CE6B01">
              <w:rPr>
                <w:rFonts w:cstheme="minorHAnsi"/>
                <w:sz w:val="28"/>
                <w:szCs w:val="28"/>
              </w:rPr>
              <w:t>For</w:t>
            </w:r>
          </w:p>
        </w:tc>
        <w:tc>
          <w:tcPr>
            <w:tcW w:w="6565" w:type="dxa"/>
          </w:tcPr>
          <w:p w14:paraId="60513677" w14:textId="25B2CAB6" w:rsidR="00CE6B01" w:rsidRPr="00CE6B01" w:rsidRDefault="00CE6B01" w:rsidP="00850C54">
            <w:pPr>
              <w:rPr>
                <w:rFonts w:cstheme="minorHAnsi"/>
                <w:sz w:val="28"/>
                <w:szCs w:val="28"/>
              </w:rPr>
            </w:pPr>
            <w:r>
              <w:rPr>
                <w:rFonts w:cstheme="minorHAnsi"/>
                <w:sz w:val="28"/>
                <w:szCs w:val="28"/>
              </w:rPr>
              <w:t xml:space="preserve">Professionals who have a passion to </w:t>
            </w:r>
            <w:r w:rsidR="00A20F56">
              <w:rPr>
                <w:rFonts w:cstheme="minorHAnsi"/>
                <w:sz w:val="28"/>
                <w:szCs w:val="28"/>
              </w:rPr>
              <w:t>improve the organization’s bottom line and provide customer value</w:t>
            </w:r>
            <w:r w:rsidR="007D3476">
              <w:rPr>
                <w:rFonts w:cstheme="minorHAnsi"/>
                <w:sz w:val="28"/>
                <w:szCs w:val="28"/>
              </w:rPr>
              <w:t>.</w:t>
            </w:r>
          </w:p>
        </w:tc>
      </w:tr>
      <w:tr w:rsidR="00CE6B01" w:rsidRPr="00CE6B01" w14:paraId="544E5861" w14:textId="77777777" w:rsidTr="00850C54">
        <w:tc>
          <w:tcPr>
            <w:tcW w:w="2785" w:type="dxa"/>
          </w:tcPr>
          <w:p w14:paraId="65FDCD1A" w14:textId="77777777" w:rsidR="00CE6B01" w:rsidRPr="00CE6B01" w:rsidRDefault="00CE6B01" w:rsidP="00850C54">
            <w:pPr>
              <w:rPr>
                <w:rFonts w:cstheme="minorHAnsi"/>
                <w:sz w:val="28"/>
                <w:szCs w:val="28"/>
              </w:rPr>
            </w:pPr>
            <w:r w:rsidRPr="00CE6B01">
              <w:rPr>
                <w:rFonts w:cstheme="minorHAnsi"/>
                <w:sz w:val="28"/>
                <w:szCs w:val="28"/>
              </w:rPr>
              <w:t>Who</w:t>
            </w:r>
          </w:p>
        </w:tc>
        <w:tc>
          <w:tcPr>
            <w:tcW w:w="6565" w:type="dxa"/>
          </w:tcPr>
          <w:p w14:paraId="54B23955" w14:textId="56FF92E2" w:rsidR="00CE6B01" w:rsidRPr="00CE6B01" w:rsidRDefault="00CE6B01" w:rsidP="00850C54">
            <w:pPr>
              <w:rPr>
                <w:rFonts w:cstheme="minorHAnsi"/>
                <w:sz w:val="28"/>
                <w:szCs w:val="28"/>
              </w:rPr>
            </w:pPr>
            <w:r>
              <w:rPr>
                <w:rFonts w:cstheme="minorHAnsi"/>
                <w:sz w:val="28"/>
                <w:szCs w:val="28"/>
              </w:rPr>
              <w:t>Want to enhance their product management skills</w:t>
            </w:r>
            <w:r w:rsidR="00A20F56">
              <w:rPr>
                <w:rFonts w:cstheme="minorHAnsi"/>
                <w:sz w:val="28"/>
                <w:szCs w:val="28"/>
              </w:rPr>
              <w:t xml:space="preserve"> to satisfy their passion</w:t>
            </w:r>
            <w:r w:rsidR="007D3476">
              <w:rPr>
                <w:rFonts w:cstheme="minorHAnsi"/>
                <w:sz w:val="28"/>
                <w:szCs w:val="28"/>
              </w:rPr>
              <w:t>.</w:t>
            </w:r>
          </w:p>
        </w:tc>
      </w:tr>
      <w:tr w:rsidR="00CE6B01" w:rsidRPr="00CE6B01" w14:paraId="5CE56876" w14:textId="77777777" w:rsidTr="00850C54">
        <w:tc>
          <w:tcPr>
            <w:tcW w:w="2785" w:type="dxa"/>
          </w:tcPr>
          <w:p w14:paraId="5CA16DA8" w14:textId="77777777" w:rsidR="00CE6B01" w:rsidRPr="00CE6B01" w:rsidRDefault="00CE6B01" w:rsidP="00850C54">
            <w:pPr>
              <w:rPr>
                <w:rFonts w:cstheme="minorHAnsi"/>
                <w:sz w:val="28"/>
                <w:szCs w:val="28"/>
              </w:rPr>
            </w:pPr>
            <w:r w:rsidRPr="00CE6B01">
              <w:rPr>
                <w:rFonts w:cstheme="minorHAnsi"/>
                <w:sz w:val="28"/>
                <w:szCs w:val="28"/>
              </w:rPr>
              <w:t>Our Product</w:t>
            </w:r>
          </w:p>
        </w:tc>
        <w:tc>
          <w:tcPr>
            <w:tcW w:w="6565" w:type="dxa"/>
          </w:tcPr>
          <w:p w14:paraId="37F8BFDE" w14:textId="57175D17" w:rsidR="00CE6B01" w:rsidRPr="00CE6B01" w:rsidRDefault="00A20F56" w:rsidP="00850C54">
            <w:pPr>
              <w:rPr>
                <w:rFonts w:cstheme="minorHAnsi"/>
                <w:sz w:val="28"/>
                <w:szCs w:val="28"/>
              </w:rPr>
            </w:pPr>
            <w:r>
              <w:rPr>
                <w:rFonts w:cstheme="minorHAnsi"/>
                <w:sz w:val="28"/>
                <w:szCs w:val="28"/>
              </w:rPr>
              <w:t>The Product Management: Foundations and Stakeholder Management course</w:t>
            </w:r>
            <w:r w:rsidR="007D3476">
              <w:rPr>
                <w:rFonts w:cstheme="minorHAnsi"/>
                <w:sz w:val="28"/>
                <w:szCs w:val="28"/>
              </w:rPr>
              <w:t>.</w:t>
            </w:r>
          </w:p>
        </w:tc>
      </w:tr>
      <w:tr w:rsidR="00CE6B01" w:rsidRPr="00CE6B01" w14:paraId="3C48C751" w14:textId="77777777" w:rsidTr="00850C54">
        <w:tc>
          <w:tcPr>
            <w:tcW w:w="2785" w:type="dxa"/>
          </w:tcPr>
          <w:p w14:paraId="67E55546" w14:textId="77777777" w:rsidR="00CE6B01" w:rsidRPr="00CE6B01" w:rsidRDefault="00CE6B01" w:rsidP="00850C54">
            <w:pPr>
              <w:rPr>
                <w:rFonts w:cstheme="minorHAnsi"/>
                <w:sz w:val="28"/>
                <w:szCs w:val="28"/>
              </w:rPr>
            </w:pPr>
            <w:r w:rsidRPr="00CE6B01">
              <w:rPr>
                <w:rFonts w:cstheme="minorHAnsi"/>
                <w:sz w:val="28"/>
                <w:szCs w:val="28"/>
              </w:rPr>
              <w:t>That</w:t>
            </w:r>
          </w:p>
        </w:tc>
        <w:tc>
          <w:tcPr>
            <w:tcW w:w="6565" w:type="dxa"/>
          </w:tcPr>
          <w:p w14:paraId="64055989" w14:textId="361325A0" w:rsidR="00CE6B01" w:rsidRPr="00CE6B01" w:rsidRDefault="00A20F56" w:rsidP="00850C54">
            <w:pPr>
              <w:rPr>
                <w:rFonts w:cstheme="minorHAnsi"/>
                <w:sz w:val="28"/>
                <w:szCs w:val="28"/>
              </w:rPr>
            </w:pPr>
            <w:r>
              <w:rPr>
                <w:rFonts w:cstheme="minorHAnsi"/>
                <w:sz w:val="28"/>
                <w:szCs w:val="28"/>
              </w:rPr>
              <w:t>Provides an in-depth overview of product management communications and collaboration skills essential to planning and launching a new product</w:t>
            </w:r>
          </w:p>
        </w:tc>
      </w:tr>
      <w:tr w:rsidR="00CE6B01" w:rsidRPr="00CE6B01" w14:paraId="045089DE" w14:textId="77777777" w:rsidTr="00850C54">
        <w:tc>
          <w:tcPr>
            <w:tcW w:w="2785" w:type="dxa"/>
          </w:tcPr>
          <w:p w14:paraId="4F135381" w14:textId="77777777" w:rsidR="00CE6B01" w:rsidRPr="00CE6B01" w:rsidRDefault="00CE6B01" w:rsidP="00850C54">
            <w:pPr>
              <w:rPr>
                <w:rFonts w:cstheme="minorHAnsi"/>
                <w:sz w:val="28"/>
                <w:szCs w:val="28"/>
              </w:rPr>
            </w:pPr>
            <w:r w:rsidRPr="00CE6B01">
              <w:rPr>
                <w:rFonts w:cstheme="minorHAnsi"/>
                <w:sz w:val="28"/>
                <w:szCs w:val="28"/>
              </w:rPr>
              <w:t>Unlike</w:t>
            </w:r>
          </w:p>
        </w:tc>
        <w:tc>
          <w:tcPr>
            <w:tcW w:w="6565" w:type="dxa"/>
          </w:tcPr>
          <w:p w14:paraId="337756FA" w14:textId="61B2F507" w:rsidR="00CE6B01" w:rsidRPr="00CE6B01" w:rsidRDefault="00A20F56" w:rsidP="00850C54">
            <w:pPr>
              <w:rPr>
                <w:rFonts w:cstheme="minorHAnsi"/>
                <w:sz w:val="28"/>
                <w:szCs w:val="28"/>
              </w:rPr>
            </w:pPr>
            <w:r>
              <w:rPr>
                <w:rFonts w:cstheme="minorHAnsi"/>
                <w:sz w:val="28"/>
                <w:szCs w:val="28"/>
              </w:rPr>
              <w:t>Courses that are strictly conceptual in nature</w:t>
            </w:r>
            <w:r w:rsidR="007D3476">
              <w:rPr>
                <w:rFonts w:cstheme="minorHAnsi"/>
                <w:sz w:val="28"/>
                <w:szCs w:val="28"/>
              </w:rPr>
              <w:t>.</w:t>
            </w:r>
          </w:p>
        </w:tc>
      </w:tr>
      <w:tr w:rsidR="00CE6B01" w:rsidRPr="00CE6B01" w14:paraId="096AFFED" w14:textId="77777777" w:rsidTr="00850C54">
        <w:tc>
          <w:tcPr>
            <w:tcW w:w="2785" w:type="dxa"/>
          </w:tcPr>
          <w:p w14:paraId="20C5C358" w14:textId="77777777" w:rsidR="00CE6B01" w:rsidRPr="00CE6B01" w:rsidRDefault="00CE6B01" w:rsidP="00850C54">
            <w:pPr>
              <w:rPr>
                <w:rFonts w:cstheme="minorHAnsi"/>
                <w:sz w:val="28"/>
                <w:szCs w:val="28"/>
              </w:rPr>
            </w:pPr>
            <w:r w:rsidRPr="00CE6B01">
              <w:rPr>
                <w:rFonts w:cstheme="minorHAnsi"/>
                <w:sz w:val="28"/>
                <w:szCs w:val="28"/>
              </w:rPr>
              <w:t>(Our Product)</w:t>
            </w:r>
          </w:p>
        </w:tc>
        <w:tc>
          <w:tcPr>
            <w:tcW w:w="6565" w:type="dxa"/>
          </w:tcPr>
          <w:p w14:paraId="5DE3DB90" w14:textId="0B9C1BD8" w:rsidR="00CE6B01" w:rsidRPr="00CE6B01" w:rsidRDefault="00A20F56" w:rsidP="00850C54">
            <w:pPr>
              <w:rPr>
                <w:rFonts w:cstheme="minorHAnsi"/>
                <w:sz w:val="28"/>
                <w:szCs w:val="28"/>
              </w:rPr>
            </w:pPr>
            <w:r>
              <w:rPr>
                <w:rFonts w:cstheme="minorHAnsi"/>
                <w:sz w:val="28"/>
                <w:szCs w:val="28"/>
              </w:rPr>
              <w:t xml:space="preserve">Our course provides </w:t>
            </w:r>
            <w:r w:rsidRPr="00A20F56">
              <w:rPr>
                <w:rFonts w:cstheme="minorHAnsi"/>
                <w:sz w:val="28"/>
                <w:szCs w:val="28"/>
              </w:rPr>
              <w:t>tools, techniques, and expert guidance</w:t>
            </w:r>
            <w:r>
              <w:rPr>
                <w:rFonts w:cstheme="minorHAnsi"/>
                <w:sz w:val="28"/>
                <w:szCs w:val="28"/>
              </w:rPr>
              <w:t xml:space="preserve"> that you can apply </w:t>
            </w:r>
            <w:r w:rsidR="007D3476">
              <w:rPr>
                <w:rFonts w:cstheme="minorHAnsi"/>
                <w:sz w:val="28"/>
                <w:szCs w:val="28"/>
              </w:rPr>
              <w:t>to</w:t>
            </w:r>
            <w:r>
              <w:rPr>
                <w:rFonts w:cstheme="minorHAnsi"/>
                <w:sz w:val="28"/>
                <w:szCs w:val="28"/>
              </w:rPr>
              <w:t xml:space="preserve"> your job immediately</w:t>
            </w:r>
            <w:r w:rsidR="007D3476">
              <w:rPr>
                <w:rFonts w:cstheme="minorHAnsi"/>
                <w:sz w:val="28"/>
                <w:szCs w:val="28"/>
              </w:rPr>
              <w:t>.</w:t>
            </w:r>
          </w:p>
        </w:tc>
      </w:tr>
    </w:tbl>
    <w:p w14:paraId="2157B0F9" w14:textId="77777777" w:rsidR="00CE6B01" w:rsidRDefault="00CE6B01">
      <w:pPr>
        <w:rPr>
          <w:sz w:val="24"/>
          <w:szCs w:val="24"/>
        </w:rPr>
      </w:pPr>
    </w:p>
    <w:p w14:paraId="6112BD48" w14:textId="11B513A8" w:rsidR="00A20F56" w:rsidRPr="00BD5EDC" w:rsidRDefault="00A20F56" w:rsidP="00A20F56">
      <w:pPr>
        <w:rPr>
          <w:b/>
          <w:bCs/>
          <w:sz w:val="24"/>
          <w:szCs w:val="24"/>
        </w:rPr>
      </w:pPr>
      <w:proofErr w:type="gramStart"/>
      <w:r w:rsidRPr="00BD5EDC">
        <w:rPr>
          <w:b/>
          <w:bCs/>
          <w:sz w:val="24"/>
          <w:szCs w:val="24"/>
        </w:rPr>
        <w:t>Your</w:t>
      </w:r>
      <w:proofErr w:type="gramEnd"/>
      <w:r w:rsidRPr="00BD5EDC">
        <w:rPr>
          <w:b/>
          <w:bCs/>
          <w:sz w:val="24"/>
          <w:szCs w:val="24"/>
        </w:rPr>
        <w:t xml:space="preserve"> </w:t>
      </w:r>
      <w:r w:rsidR="001C2455">
        <w:rPr>
          <w:b/>
          <w:bCs/>
          <w:sz w:val="24"/>
          <w:szCs w:val="24"/>
        </w:rPr>
        <w:t>Elevator Speech</w:t>
      </w:r>
      <w:r w:rsidRPr="00BD5EDC">
        <w:rPr>
          <w:b/>
          <w:bCs/>
          <w:sz w:val="24"/>
          <w:szCs w:val="24"/>
        </w:rPr>
        <w:t>:</w:t>
      </w:r>
    </w:p>
    <w:tbl>
      <w:tblPr>
        <w:tblStyle w:val="TableGrid"/>
        <w:tblW w:w="0" w:type="auto"/>
        <w:tblLook w:val="04A0" w:firstRow="1" w:lastRow="0" w:firstColumn="1" w:lastColumn="0" w:noHBand="0" w:noVBand="1"/>
      </w:tblPr>
      <w:tblGrid>
        <w:gridCol w:w="2785"/>
        <w:gridCol w:w="6565"/>
      </w:tblGrid>
      <w:tr w:rsidR="00A20F56" w:rsidRPr="00CE6B01" w14:paraId="1A05C53C" w14:textId="77777777" w:rsidTr="00850C54">
        <w:tc>
          <w:tcPr>
            <w:tcW w:w="2785" w:type="dxa"/>
            <w:shd w:val="clear" w:color="auto" w:fill="DEEAF6" w:themeFill="accent5" w:themeFillTint="33"/>
          </w:tcPr>
          <w:p w14:paraId="26F45311" w14:textId="77777777" w:rsidR="00A20F56" w:rsidRPr="00CE6B01" w:rsidRDefault="00A20F56" w:rsidP="00850C54">
            <w:pPr>
              <w:jc w:val="center"/>
              <w:rPr>
                <w:rFonts w:cstheme="minorHAnsi"/>
                <w:sz w:val="28"/>
                <w:szCs w:val="28"/>
              </w:rPr>
            </w:pPr>
            <w:r w:rsidRPr="00CE6B01">
              <w:rPr>
                <w:rFonts w:cstheme="minorHAnsi"/>
                <w:sz w:val="28"/>
                <w:szCs w:val="28"/>
              </w:rPr>
              <w:t>Element</w:t>
            </w:r>
          </w:p>
        </w:tc>
        <w:tc>
          <w:tcPr>
            <w:tcW w:w="6565" w:type="dxa"/>
            <w:shd w:val="clear" w:color="auto" w:fill="DEEAF6" w:themeFill="accent5" w:themeFillTint="33"/>
          </w:tcPr>
          <w:p w14:paraId="062379D6" w14:textId="77777777" w:rsidR="00A20F56" w:rsidRPr="00CE6B01" w:rsidRDefault="00A20F56" w:rsidP="00850C54">
            <w:pPr>
              <w:jc w:val="center"/>
              <w:rPr>
                <w:rFonts w:cstheme="minorHAnsi"/>
                <w:sz w:val="28"/>
                <w:szCs w:val="28"/>
              </w:rPr>
            </w:pPr>
            <w:r w:rsidRPr="00CE6B01">
              <w:rPr>
                <w:rFonts w:cstheme="minorHAnsi"/>
                <w:sz w:val="28"/>
                <w:szCs w:val="28"/>
              </w:rPr>
              <w:t>Description</w:t>
            </w:r>
          </w:p>
        </w:tc>
      </w:tr>
      <w:tr w:rsidR="00A20F56" w:rsidRPr="00CE6B01" w14:paraId="52BFAC80" w14:textId="77777777" w:rsidTr="00850C54">
        <w:tc>
          <w:tcPr>
            <w:tcW w:w="2785" w:type="dxa"/>
          </w:tcPr>
          <w:p w14:paraId="6A6C5501" w14:textId="77777777" w:rsidR="00A20F56" w:rsidRPr="00CE6B01" w:rsidRDefault="00A20F56" w:rsidP="00850C54">
            <w:pPr>
              <w:rPr>
                <w:rFonts w:cstheme="minorHAnsi"/>
                <w:sz w:val="28"/>
                <w:szCs w:val="28"/>
              </w:rPr>
            </w:pPr>
            <w:r w:rsidRPr="00CE6B01">
              <w:rPr>
                <w:rFonts w:cstheme="minorHAnsi"/>
                <w:sz w:val="28"/>
                <w:szCs w:val="28"/>
              </w:rPr>
              <w:t>For</w:t>
            </w:r>
          </w:p>
        </w:tc>
        <w:tc>
          <w:tcPr>
            <w:tcW w:w="6565" w:type="dxa"/>
          </w:tcPr>
          <w:p w14:paraId="5905E8C5" w14:textId="7632A2ED" w:rsidR="00A20F56" w:rsidRPr="00CE6B01" w:rsidRDefault="00A3367C" w:rsidP="00850C54">
            <w:pPr>
              <w:rPr>
                <w:rFonts w:cstheme="minorHAnsi"/>
                <w:sz w:val="28"/>
                <w:szCs w:val="28"/>
              </w:rPr>
            </w:pPr>
            <w:r w:rsidRPr="00A3367C">
              <w:rPr>
                <w:rFonts w:cstheme="minorHAnsi"/>
                <w:sz w:val="28"/>
                <w:szCs w:val="28"/>
              </w:rPr>
              <w:t>Parents of new teenage drivers and individuals aged 35–49 looking for a reliable and adaptable Car Cam solution.</w:t>
            </w:r>
          </w:p>
        </w:tc>
      </w:tr>
      <w:tr w:rsidR="00A20F56" w:rsidRPr="00CE6B01" w14:paraId="69B20E6B" w14:textId="77777777" w:rsidTr="00850C54">
        <w:tc>
          <w:tcPr>
            <w:tcW w:w="2785" w:type="dxa"/>
          </w:tcPr>
          <w:p w14:paraId="1E4989A9" w14:textId="77777777" w:rsidR="00A20F56" w:rsidRPr="00CE6B01" w:rsidRDefault="00A20F56" w:rsidP="00850C54">
            <w:pPr>
              <w:rPr>
                <w:rFonts w:cstheme="minorHAnsi"/>
                <w:sz w:val="28"/>
                <w:szCs w:val="28"/>
              </w:rPr>
            </w:pPr>
            <w:r w:rsidRPr="00CE6B01">
              <w:rPr>
                <w:rFonts w:cstheme="minorHAnsi"/>
                <w:sz w:val="28"/>
                <w:szCs w:val="28"/>
              </w:rPr>
              <w:t>Who</w:t>
            </w:r>
          </w:p>
        </w:tc>
        <w:tc>
          <w:tcPr>
            <w:tcW w:w="6565" w:type="dxa"/>
          </w:tcPr>
          <w:p w14:paraId="0632E619" w14:textId="07E7DC1C" w:rsidR="00A20F56" w:rsidRPr="00CE6B01" w:rsidRDefault="00DF12AF" w:rsidP="00850C54">
            <w:pPr>
              <w:rPr>
                <w:rFonts w:cstheme="minorHAnsi"/>
                <w:sz w:val="28"/>
                <w:szCs w:val="28"/>
              </w:rPr>
            </w:pPr>
            <w:r w:rsidRPr="00DF12AF">
              <w:rPr>
                <w:rFonts w:cstheme="minorHAnsi"/>
                <w:sz w:val="28"/>
                <w:szCs w:val="28"/>
              </w:rPr>
              <w:t>The challenge lies in finding a Car Cam that not only captures crucial driving moments but also seamlessly integrates with different vehicles, providing peace of mind and enhancing overall driving safety.</w:t>
            </w:r>
          </w:p>
        </w:tc>
      </w:tr>
      <w:tr w:rsidR="00A20F56" w:rsidRPr="00CE6B01" w14:paraId="0319EC0F" w14:textId="77777777" w:rsidTr="00850C54">
        <w:tc>
          <w:tcPr>
            <w:tcW w:w="2785" w:type="dxa"/>
          </w:tcPr>
          <w:p w14:paraId="6EE007B1" w14:textId="77777777" w:rsidR="00A20F56" w:rsidRPr="00CE6B01" w:rsidRDefault="00A20F56" w:rsidP="00850C54">
            <w:pPr>
              <w:rPr>
                <w:rFonts w:cstheme="minorHAnsi"/>
                <w:sz w:val="28"/>
                <w:szCs w:val="28"/>
              </w:rPr>
            </w:pPr>
            <w:r w:rsidRPr="00CE6B01">
              <w:rPr>
                <w:rFonts w:cstheme="minorHAnsi"/>
                <w:sz w:val="28"/>
                <w:szCs w:val="28"/>
              </w:rPr>
              <w:t>Our Product</w:t>
            </w:r>
          </w:p>
        </w:tc>
        <w:tc>
          <w:tcPr>
            <w:tcW w:w="6565" w:type="dxa"/>
          </w:tcPr>
          <w:p w14:paraId="239415ED" w14:textId="1C8FFC5C" w:rsidR="00A20F56" w:rsidRPr="00CE6B01" w:rsidRDefault="00DF12AF" w:rsidP="00850C54">
            <w:pPr>
              <w:rPr>
                <w:rFonts w:cstheme="minorHAnsi"/>
                <w:sz w:val="28"/>
                <w:szCs w:val="28"/>
              </w:rPr>
            </w:pPr>
            <w:r w:rsidRPr="00DF12AF">
              <w:rPr>
                <w:rFonts w:cstheme="minorHAnsi"/>
                <w:sz w:val="28"/>
                <w:szCs w:val="28"/>
              </w:rPr>
              <w:t>Introducing the Driving Confidence Car Cam – a revolutionary device designed for both commercial and non-commercial users, offering top-notch screen quality, versatile mounting options, and rapid data transfer capabilities.</w:t>
            </w:r>
          </w:p>
        </w:tc>
      </w:tr>
      <w:tr w:rsidR="00A20F56" w:rsidRPr="00CE6B01" w14:paraId="558BDA31" w14:textId="77777777" w:rsidTr="00850C54">
        <w:tc>
          <w:tcPr>
            <w:tcW w:w="2785" w:type="dxa"/>
          </w:tcPr>
          <w:p w14:paraId="1481AF74" w14:textId="77777777" w:rsidR="00A20F56" w:rsidRPr="00CE6B01" w:rsidRDefault="00A20F56" w:rsidP="00850C54">
            <w:pPr>
              <w:rPr>
                <w:rFonts w:cstheme="minorHAnsi"/>
                <w:sz w:val="28"/>
                <w:szCs w:val="28"/>
              </w:rPr>
            </w:pPr>
            <w:r w:rsidRPr="00CE6B01">
              <w:rPr>
                <w:rFonts w:cstheme="minorHAnsi"/>
                <w:sz w:val="28"/>
                <w:szCs w:val="28"/>
              </w:rPr>
              <w:t>That</w:t>
            </w:r>
          </w:p>
        </w:tc>
        <w:tc>
          <w:tcPr>
            <w:tcW w:w="6565" w:type="dxa"/>
          </w:tcPr>
          <w:p w14:paraId="4E34AADE" w14:textId="2AFC4EE9" w:rsidR="00A20F56" w:rsidRPr="00CE6B01" w:rsidRDefault="00DF12AF" w:rsidP="00850C54">
            <w:pPr>
              <w:rPr>
                <w:rFonts w:cstheme="minorHAnsi"/>
                <w:sz w:val="28"/>
                <w:szCs w:val="28"/>
              </w:rPr>
            </w:pPr>
            <w:r w:rsidRPr="00DF12AF">
              <w:rPr>
                <w:rFonts w:cstheme="minorHAnsi"/>
                <w:sz w:val="28"/>
                <w:szCs w:val="28"/>
              </w:rPr>
              <w:t>Unlike other Car Cams in the market, our product provides a comprehensive solution for capturing evidence in various driving scenarios, from crashes to reckless driving, parked car monitoring, and even serving as a reliable companion for road trip recording.</w:t>
            </w:r>
          </w:p>
        </w:tc>
      </w:tr>
      <w:tr w:rsidR="00A20F56" w:rsidRPr="00CE6B01" w14:paraId="1746F516" w14:textId="77777777" w:rsidTr="00850C54">
        <w:tc>
          <w:tcPr>
            <w:tcW w:w="2785" w:type="dxa"/>
          </w:tcPr>
          <w:p w14:paraId="713E77F1" w14:textId="77777777" w:rsidR="00A20F56" w:rsidRPr="00CE6B01" w:rsidRDefault="00A20F56" w:rsidP="00850C54">
            <w:pPr>
              <w:rPr>
                <w:rFonts w:cstheme="minorHAnsi"/>
                <w:sz w:val="28"/>
                <w:szCs w:val="28"/>
              </w:rPr>
            </w:pPr>
            <w:r w:rsidRPr="00CE6B01">
              <w:rPr>
                <w:rFonts w:cstheme="minorHAnsi"/>
                <w:sz w:val="28"/>
                <w:szCs w:val="28"/>
              </w:rPr>
              <w:lastRenderedPageBreak/>
              <w:t>Unlike</w:t>
            </w:r>
          </w:p>
        </w:tc>
        <w:tc>
          <w:tcPr>
            <w:tcW w:w="6565" w:type="dxa"/>
          </w:tcPr>
          <w:p w14:paraId="048C5935" w14:textId="24A2AA66" w:rsidR="00A20F56" w:rsidRPr="00CE6B01" w:rsidRDefault="009A541D" w:rsidP="00850C54">
            <w:pPr>
              <w:rPr>
                <w:rFonts w:cstheme="minorHAnsi"/>
                <w:sz w:val="28"/>
                <w:szCs w:val="28"/>
              </w:rPr>
            </w:pPr>
            <w:r w:rsidRPr="009A541D">
              <w:rPr>
                <w:rFonts w:cstheme="minorHAnsi"/>
                <w:sz w:val="28"/>
                <w:szCs w:val="28"/>
              </w:rPr>
              <w:t>Many competitor products compromise on quality and restrict mounting options, limiting user flexibility. In contrast, our Car Cam stands out with its high-quality design and adaptability as both a front car camera and an interior dash cam.</w:t>
            </w:r>
          </w:p>
        </w:tc>
      </w:tr>
      <w:tr w:rsidR="00A20F56" w:rsidRPr="00CE6B01" w14:paraId="0A4FC7AF" w14:textId="77777777" w:rsidTr="00850C54">
        <w:tc>
          <w:tcPr>
            <w:tcW w:w="2785" w:type="dxa"/>
          </w:tcPr>
          <w:p w14:paraId="183514A0" w14:textId="77777777" w:rsidR="00A20F56" w:rsidRPr="00CE6B01" w:rsidRDefault="00A20F56" w:rsidP="00850C54">
            <w:pPr>
              <w:rPr>
                <w:rFonts w:cstheme="minorHAnsi"/>
                <w:sz w:val="28"/>
                <w:szCs w:val="28"/>
              </w:rPr>
            </w:pPr>
            <w:r w:rsidRPr="00CE6B01">
              <w:rPr>
                <w:rFonts w:cstheme="minorHAnsi"/>
                <w:sz w:val="28"/>
                <w:szCs w:val="28"/>
              </w:rPr>
              <w:t>(Our Product)</w:t>
            </w:r>
          </w:p>
        </w:tc>
        <w:tc>
          <w:tcPr>
            <w:tcW w:w="6565" w:type="dxa"/>
          </w:tcPr>
          <w:p w14:paraId="47650A7A" w14:textId="7EA9CA4C" w:rsidR="00A20F56" w:rsidRPr="00CE6B01" w:rsidRDefault="009A541D" w:rsidP="00850C54">
            <w:pPr>
              <w:rPr>
                <w:rFonts w:cstheme="minorHAnsi"/>
                <w:sz w:val="28"/>
                <w:szCs w:val="28"/>
              </w:rPr>
            </w:pPr>
            <w:r w:rsidRPr="009A541D">
              <w:rPr>
                <w:rFonts w:cstheme="minorHAnsi"/>
                <w:sz w:val="28"/>
                <w:szCs w:val="28"/>
              </w:rPr>
              <w:t>The ultimate value proposition lies in our commitment to delivering a Car Cam that not only exceeds customer expectations in terms of performance and versatility but does so at an affordable price point. With Driving Confidence Car Cam, you're not just purchasing a product; you're investing in enhanced driving safety, adaptability, and peace of mind for you and your loved ones.</w:t>
            </w:r>
            <w:bookmarkStart w:id="0" w:name="_GoBack"/>
            <w:bookmarkEnd w:id="0"/>
          </w:p>
        </w:tc>
      </w:tr>
    </w:tbl>
    <w:p w14:paraId="39789E3C" w14:textId="77777777" w:rsidR="00A20F56" w:rsidRDefault="00A20F56">
      <w:pPr>
        <w:rPr>
          <w:sz w:val="24"/>
          <w:szCs w:val="24"/>
        </w:rPr>
      </w:pPr>
    </w:p>
    <w:p w14:paraId="487E4852" w14:textId="577813B9" w:rsidR="00906835" w:rsidRPr="00906835" w:rsidRDefault="00906835">
      <w:pPr>
        <w:rPr>
          <w:rFonts w:ascii="Calibri" w:hAnsi="Calibri" w:cs="Calibri"/>
          <w:sz w:val="24"/>
          <w:szCs w:val="24"/>
        </w:rPr>
      </w:pPr>
      <w:r w:rsidRPr="001D0D20">
        <w:rPr>
          <w:rFonts w:ascii="Calibri" w:hAnsi="Calibri" w:cs="Calibri"/>
          <w:b/>
          <w:bCs/>
          <w:sz w:val="24"/>
          <w:szCs w:val="24"/>
        </w:rPr>
        <w:t>Summary:</w:t>
      </w:r>
      <w:r>
        <w:rPr>
          <w:rFonts w:ascii="Calibri" w:hAnsi="Calibri" w:cs="Calibri"/>
          <w:sz w:val="24"/>
          <w:szCs w:val="24"/>
        </w:rPr>
        <w:t xml:space="preserve">  </w:t>
      </w:r>
      <w:r w:rsidRPr="001D0D20">
        <w:rPr>
          <w:rFonts w:ascii="Calibri" w:hAnsi="Calibri" w:cs="Calibri"/>
          <w:sz w:val="24"/>
          <w:szCs w:val="24"/>
        </w:rPr>
        <w:t>Save your</w:t>
      </w:r>
      <w:r>
        <w:rPr>
          <w:rFonts w:ascii="Calibri" w:hAnsi="Calibri" w:cs="Calibri"/>
          <w:sz w:val="24"/>
          <w:szCs w:val="24"/>
        </w:rPr>
        <w:t xml:space="preserve"> document</w:t>
      </w:r>
      <w:r w:rsidRPr="001D0D20">
        <w:rPr>
          <w:rFonts w:ascii="Calibri" w:hAnsi="Calibri" w:cs="Calibri"/>
          <w:sz w:val="24"/>
          <w:szCs w:val="24"/>
        </w:rPr>
        <w:t xml:space="preserve"> with a unique naming convention. This </w:t>
      </w:r>
      <w:r>
        <w:rPr>
          <w:rFonts w:ascii="Calibri" w:hAnsi="Calibri" w:cs="Calibri"/>
          <w:sz w:val="24"/>
          <w:szCs w:val="24"/>
        </w:rPr>
        <w:t xml:space="preserve">document </w:t>
      </w:r>
      <w:r w:rsidRPr="001D0D20">
        <w:rPr>
          <w:rFonts w:ascii="Calibri" w:hAnsi="Calibri" w:cs="Calibri"/>
          <w:sz w:val="24"/>
          <w:szCs w:val="24"/>
        </w:rPr>
        <w:t xml:space="preserve">will be part of a peer review and </w:t>
      </w:r>
      <w:r>
        <w:rPr>
          <w:rFonts w:ascii="Calibri" w:hAnsi="Calibri" w:cs="Calibri"/>
          <w:sz w:val="24"/>
          <w:szCs w:val="24"/>
        </w:rPr>
        <w:t xml:space="preserve">will be </w:t>
      </w:r>
      <w:r w:rsidRPr="001D0D20">
        <w:rPr>
          <w:rFonts w:ascii="Calibri" w:hAnsi="Calibri" w:cs="Calibri"/>
          <w:sz w:val="24"/>
          <w:szCs w:val="24"/>
        </w:rPr>
        <w:t>submitted at the end of the course.</w:t>
      </w:r>
    </w:p>
    <w:sectPr w:rsidR="00906835" w:rsidRPr="00906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52A88"/>
    <w:multiLevelType w:val="hybridMultilevel"/>
    <w:tmpl w:val="C046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Q2NTczNTC3MDU3tjRS0lEKTi0uzszPAykwqgUAB53oKywAAAA="/>
  </w:docVars>
  <w:rsids>
    <w:rsidRoot w:val="00CE6B01"/>
    <w:rsid w:val="001C2455"/>
    <w:rsid w:val="006C27B2"/>
    <w:rsid w:val="007D3476"/>
    <w:rsid w:val="00906835"/>
    <w:rsid w:val="009642C6"/>
    <w:rsid w:val="009A541D"/>
    <w:rsid w:val="00A20F56"/>
    <w:rsid w:val="00A3367C"/>
    <w:rsid w:val="00BD5EDC"/>
    <w:rsid w:val="00C23290"/>
    <w:rsid w:val="00CE6B01"/>
    <w:rsid w:val="00D4478A"/>
    <w:rsid w:val="00D7520E"/>
    <w:rsid w:val="00DF12AF"/>
    <w:rsid w:val="00F1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ACB2"/>
  <w15:chartTrackingRefBased/>
  <w15:docId w15:val="{7E418151-9575-4CA0-B936-CD707167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11</cp:revision>
  <dcterms:created xsi:type="dcterms:W3CDTF">2023-08-29T17:02:00Z</dcterms:created>
  <dcterms:modified xsi:type="dcterms:W3CDTF">2024-01-12T07:08:00Z</dcterms:modified>
</cp:coreProperties>
</file>