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9424F" w14:textId="7D6611D1" w:rsidR="009778B3" w:rsidRDefault="00A96161" w:rsidP="009778B3">
      <w:pPr>
        <w:rPr>
          <w:b/>
          <w:bCs/>
        </w:rPr>
      </w:pPr>
      <w:r>
        <w:rPr>
          <w:b/>
          <w:bCs/>
        </w:rPr>
        <w:t>Solution to Part I of the Final Project: Develop a Persona</w:t>
      </w:r>
    </w:p>
    <w:p w14:paraId="5156D04B" w14:textId="30226B2D" w:rsidR="00A96161" w:rsidRDefault="00166296" w:rsidP="009778B3">
      <w:pPr>
        <w:rPr>
          <w:b/>
          <w:bCs/>
        </w:rPr>
      </w:pPr>
      <w:r>
        <w:rPr>
          <w:b/>
          <w:bCs/>
        </w:rPr>
        <w:t>Persona of Je</w:t>
      </w:r>
      <w:r w:rsidR="00F34C9A">
        <w:rPr>
          <w:b/>
          <w:bCs/>
        </w:rPr>
        <w:t>remy Harris</w:t>
      </w:r>
    </w:p>
    <w:tbl>
      <w:tblPr>
        <w:tblStyle w:val="TableGrid"/>
        <w:tblW w:w="10345" w:type="dxa"/>
        <w:tblLook w:val="04A0" w:firstRow="1" w:lastRow="0" w:firstColumn="1" w:lastColumn="0" w:noHBand="0" w:noVBand="1"/>
      </w:tblPr>
      <w:tblGrid>
        <w:gridCol w:w="2065"/>
        <w:gridCol w:w="8280"/>
      </w:tblGrid>
      <w:tr w:rsidR="009778B3" w:rsidRPr="009778B3" w14:paraId="4C324EA8" w14:textId="77777777" w:rsidTr="00221EA4">
        <w:tc>
          <w:tcPr>
            <w:tcW w:w="2065" w:type="dxa"/>
            <w:shd w:val="clear" w:color="auto" w:fill="D9F2D0" w:themeFill="accent6" w:themeFillTint="33"/>
          </w:tcPr>
          <w:p w14:paraId="40EE9508" w14:textId="77777777" w:rsidR="009778B3" w:rsidRPr="009778B3" w:rsidRDefault="009778B3" w:rsidP="00D6781A">
            <w:pPr>
              <w:jc w:val="center"/>
              <w:rPr>
                <w:b/>
                <w:bCs/>
              </w:rPr>
            </w:pPr>
            <w:r w:rsidRPr="009778B3">
              <w:rPr>
                <w:b/>
                <w:bCs/>
              </w:rPr>
              <w:t>Section</w:t>
            </w:r>
          </w:p>
        </w:tc>
        <w:tc>
          <w:tcPr>
            <w:tcW w:w="8280" w:type="dxa"/>
            <w:shd w:val="clear" w:color="auto" w:fill="D9F2D0" w:themeFill="accent6" w:themeFillTint="33"/>
          </w:tcPr>
          <w:p w14:paraId="1BD8188B" w14:textId="77777777" w:rsidR="009778B3" w:rsidRPr="009778B3" w:rsidRDefault="009778B3" w:rsidP="00D6781A">
            <w:pPr>
              <w:jc w:val="center"/>
              <w:rPr>
                <w:b/>
                <w:bCs/>
              </w:rPr>
            </w:pPr>
            <w:r w:rsidRPr="009778B3">
              <w:rPr>
                <w:b/>
                <w:bCs/>
              </w:rPr>
              <w:t>Details</w:t>
            </w:r>
          </w:p>
        </w:tc>
      </w:tr>
      <w:tr w:rsidR="009778B3" w:rsidRPr="009778B3" w14:paraId="01CB6B36" w14:textId="77777777" w:rsidTr="00221EA4">
        <w:tc>
          <w:tcPr>
            <w:tcW w:w="2065" w:type="dxa"/>
          </w:tcPr>
          <w:p w14:paraId="41006BC8" w14:textId="77777777" w:rsidR="009778B3" w:rsidRPr="009778B3" w:rsidRDefault="009778B3" w:rsidP="00D6781A">
            <w:r>
              <w:t>Persona Name</w:t>
            </w:r>
          </w:p>
        </w:tc>
        <w:tc>
          <w:tcPr>
            <w:tcW w:w="8280" w:type="dxa"/>
          </w:tcPr>
          <w:p w14:paraId="4833AEF3" w14:textId="5D7BD0BB" w:rsidR="009778B3" w:rsidRPr="009778B3" w:rsidRDefault="008C292A" w:rsidP="00D6781A">
            <w:r>
              <w:t>Jeremy</w:t>
            </w:r>
            <w:r w:rsidR="00F34C9A">
              <w:t xml:space="preserve"> Harris</w:t>
            </w:r>
          </w:p>
        </w:tc>
      </w:tr>
      <w:tr w:rsidR="009778B3" w:rsidRPr="009778B3" w14:paraId="54F5CCEA" w14:textId="77777777" w:rsidTr="00221EA4">
        <w:tc>
          <w:tcPr>
            <w:tcW w:w="2065" w:type="dxa"/>
          </w:tcPr>
          <w:p w14:paraId="73DC9C4E" w14:textId="77777777" w:rsidR="009778B3" w:rsidRPr="009778B3" w:rsidRDefault="009778B3" w:rsidP="00D6781A">
            <w:r>
              <w:t>Role</w:t>
            </w:r>
          </w:p>
        </w:tc>
        <w:tc>
          <w:tcPr>
            <w:tcW w:w="8280" w:type="dxa"/>
          </w:tcPr>
          <w:p w14:paraId="71654430" w14:textId="39F61A8B" w:rsidR="009778B3" w:rsidRPr="009778B3" w:rsidRDefault="00D70A9D" w:rsidP="00D6781A">
            <w:r>
              <w:t xml:space="preserve">Manufacturing </w:t>
            </w:r>
            <w:r w:rsidR="00F34C9A">
              <w:t>d</w:t>
            </w:r>
            <w:r>
              <w:t xml:space="preserve">epartment </w:t>
            </w:r>
            <w:r w:rsidR="00F34C9A">
              <w:t>m</w:t>
            </w:r>
            <w:r>
              <w:t>anager</w:t>
            </w:r>
          </w:p>
        </w:tc>
      </w:tr>
      <w:tr w:rsidR="009778B3" w:rsidRPr="009778B3" w14:paraId="3E75DEC8" w14:textId="77777777" w:rsidTr="00221EA4">
        <w:tc>
          <w:tcPr>
            <w:tcW w:w="2065" w:type="dxa"/>
          </w:tcPr>
          <w:p w14:paraId="74C30100" w14:textId="77777777" w:rsidR="009778B3" w:rsidRPr="009778B3" w:rsidRDefault="009778B3" w:rsidP="00D6781A">
            <w:r>
              <w:t>Experience</w:t>
            </w:r>
          </w:p>
        </w:tc>
        <w:tc>
          <w:tcPr>
            <w:tcW w:w="8280" w:type="dxa"/>
          </w:tcPr>
          <w:p w14:paraId="780A4E97" w14:textId="4D91307D" w:rsidR="009778B3" w:rsidRPr="009778B3" w:rsidRDefault="00D70A9D" w:rsidP="00D6781A">
            <w:r w:rsidRPr="00D70A9D">
              <w:t>15+ years in manufacturing management, with a focus on optimizing production and inventory processes. Experienced in leading cross-functional teams and implementing operational improvements.</w:t>
            </w:r>
          </w:p>
        </w:tc>
      </w:tr>
      <w:tr w:rsidR="009778B3" w:rsidRPr="009778B3" w14:paraId="4E8CAF16" w14:textId="77777777" w:rsidTr="00221EA4">
        <w:tc>
          <w:tcPr>
            <w:tcW w:w="2065" w:type="dxa"/>
          </w:tcPr>
          <w:p w14:paraId="4AF07619" w14:textId="77777777" w:rsidR="009778B3" w:rsidRPr="009778B3" w:rsidRDefault="009778B3" w:rsidP="00D6781A">
            <w:r>
              <w:t>Key Drivers</w:t>
            </w:r>
          </w:p>
        </w:tc>
        <w:tc>
          <w:tcPr>
            <w:tcW w:w="8280" w:type="dxa"/>
          </w:tcPr>
          <w:p w14:paraId="35D2AFDC" w14:textId="6DF6AAFC" w:rsidR="002E485F" w:rsidRPr="00472D7A" w:rsidRDefault="002E485F" w:rsidP="00472D7A">
            <w:pPr>
              <w:pStyle w:val="ListParagraph"/>
              <w:numPr>
                <w:ilvl w:val="0"/>
                <w:numId w:val="12"/>
              </w:numPr>
              <w:ind w:left="436" w:hanging="270"/>
              <w:rPr>
                <w:rFonts w:ascii="Aptos" w:eastAsia="Times New Roman" w:hAnsi="Aptos" w:cs="Times New Roman"/>
                <w:kern w:val="0"/>
                <w14:ligatures w14:val="none"/>
              </w:rPr>
            </w:pPr>
            <w:r w:rsidRPr="00472D7A">
              <w:rPr>
                <w:rFonts w:ascii="Aptos" w:eastAsia="Times New Roman" w:hAnsi="Aptos" w:cs="Times New Roman"/>
                <w:kern w:val="0"/>
                <w14:ligatures w14:val="none"/>
              </w:rPr>
              <w:t>Streamlining operations for efficiency</w:t>
            </w:r>
          </w:p>
          <w:p w14:paraId="6EB15A7E" w14:textId="6E4CDBDB" w:rsidR="002E485F" w:rsidRPr="00472D7A" w:rsidRDefault="002E485F" w:rsidP="00472D7A">
            <w:pPr>
              <w:pStyle w:val="ListParagraph"/>
              <w:numPr>
                <w:ilvl w:val="0"/>
                <w:numId w:val="12"/>
              </w:numPr>
              <w:ind w:left="436" w:hanging="270"/>
              <w:rPr>
                <w:rFonts w:ascii="Aptos" w:eastAsia="Times New Roman" w:hAnsi="Aptos" w:cs="Times New Roman"/>
                <w:kern w:val="0"/>
                <w14:ligatures w14:val="none"/>
              </w:rPr>
            </w:pPr>
            <w:r w:rsidRPr="00472D7A">
              <w:rPr>
                <w:rFonts w:ascii="Aptos" w:eastAsia="Times New Roman" w:hAnsi="Aptos" w:cs="Times New Roman"/>
                <w:kern w:val="0"/>
                <w14:ligatures w14:val="none"/>
              </w:rPr>
              <w:t>Reducing costs while maintaining high quality</w:t>
            </w:r>
          </w:p>
          <w:p w14:paraId="24E9903B" w14:textId="159B493D" w:rsidR="002E485F" w:rsidRPr="00472D7A" w:rsidRDefault="002E485F" w:rsidP="00472D7A">
            <w:pPr>
              <w:pStyle w:val="ListParagraph"/>
              <w:numPr>
                <w:ilvl w:val="0"/>
                <w:numId w:val="12"/>
              </w:numPr>
              <w:ind w:left="436" w:hanging="270"/>
              <w:rPr>
                <w:rFonts w:ascii="Aptos" w:eastAsia="Times New Roman" w:hAnsi="Aptos" w:cs="Times New Roman"/>
                <w:kern w:val="0"/>
                <w14:ligatures w14:val="none"/>
              </w:rPr>
            </w:pPr>
            <w:r w:rsidRPr="00472D7A">
              <w:rPr>
                <w:rFonts w:ascii="Aptos" w:eastAsia="Times New Roman" w:hAnsi="Aptos" w:cs="Times New Roman"/>
                <w:kern w:val="0"/>
                <w14:ligatures w14:val="none"/>
              </w:rPr>
              <w:t>Improving employee satisfaction and minimizing complaints</w:t>
            </w:r>
          </w:p>
          <w:p w14:paraId="05EF75F3" w14:textId="7FCB298F" w:rsidR="009778B3" w:rsidRPr="00472D7A" w:rsidRDefault="002E485F" w:rsidP="00472D7A">
            <w:pPr>
              <w:pStyle w:val="ListParagraph"/>
              <w:numPr>
                <w:ilvl w:val="0"/>
                <w:numId w:val="11"/>
              </w:numPr>
              <w:ind w:left="436" w:hanging="270"/>
              <w:rPr>
                <w:rFonts w:ascii="Aptos" w:hAnsi="Aptos"/>
              </w:rPr>
            </w:pPr>
            <w:r w:rsidRPr="00472D7A">
              <w:rPr>
                <w:rFonts w:ascii="Aptos" w:eastAsia="Times New Roman" w:hAnsi="Aptos" w:cs="Times New Roman"/>
                <w:kern w:val="0"/>
                <w14:ligatures w14:val="none"/>
              </w:rPr>
              <w:t>Adopting modern technologies to replace outdated systems</w:t>
            </w:r>
          </w:p>
        </w:tc>
      </w:tr>
      <w:tr w:rsidR="009778B3" w:rsidRPr="009778B3" w14:paraId="6F026992" w14:textId="77777777" w:rsidTr="00221EA4">
        <w:tc>
          <w:tcPr>
            <w:tcW w:w="2065" w:type="dxa"/>
          </w:tcPr>
          <w:p w14:paraId="0625C799" w14:textId="77777777" w:rsidR="009778B3" w:rsidRDefault="009778B3" w:rsidP="00D6781A">
            <w:r>
              <w:t>Key Skills</w:t>
            </w:r>
          </w:p>
        </w:tc>
        <w:tc>
          <w:tcPr>
            <w:tcW w:w="8280" w:type="dxa"/>
          </w:tcPr>
          <w:p w14:paraId="0FCD66E3" w14:textId="576F6BC8" w:rsidR="00472D7A" w:rsidRPr="00472D7A" w:rsidRDefault="00472D7A" w:rsidP="00472D7A">
            <w:pPr>
              <w:pStyle w:val="ListParagraph"/>
              <w:numPr>
                <w:ilvl w:val="0"/>
                <w:numId w:val="11"/>
              </w:numPr>
              <w:ind w:left="436" w:hanging="270"/>
              <w:rPr>
                <w:rFonts w:ascii="Aptos" w:eastAsia="Times New Roman" w:hAnsi="Aptos" w:cs="Times New Roman"/>
                <w:kern w:val="0"/>
                <w14:ligatures w14:val="none"/>
              </w:rPr>
            </w:pPr>
            <w:r w:rsidRPr="00472D7A">
              <w:rPr>
                <w:rFonts w:ascii="Aptos" w:eastAsia="Times New Roman" w:hAnsi="Aptos" w:cs="Times New Roman"/>
                <w:kern w:val="0"/>
                <w14:ligatures w14:val="none"/>
              </w:rPr>
              <w:t>Leadership and team management</w:t>
            </w:r>
          </w:p>
          <w:p w14:paraId="55F0DBE5" w14:textId="6886CE57" w:rsidR="00472D7A" w:rsidRPr="00472D7A" w:rsidRDefault="00472D7A" w:rsidP="00472D7A">
            <w:pPr>
              <w:pStyle w:val="ListParagraph"/>
              <w:numPr>
                <w:ilvl w:val="0"/>
                <w:numId w:val="11"/>
              </w:numPr>
              <w:ind w:left="436" w:hanging="270"/>
              <w:rPr>
                <w:rFonts w:ascii="Aptos" w:eastAsia="Times New Roman" w:hAnsi="Aptos" w:cs="Times New Roman"/>
                <w:kern w:val="0"/>
                <w14:ligatures w14:val="none"/>
              </w:rPr>
            </w:pPr>
            <w:r w:rsidRPr="00472D7A">
              <w:rPr>
                <w:rFonts w:ascii="Aptos" w:eastAsia="Times New Roman" w:hAnsi="Aptos" w:cs="Times New Roman"/>
                <w:kern w:val="0"/>
                <w14:ligatures w14:val="none"/>
              </w:rPr>
              <w:t>Operational analysis and decision-making</w:t>
            </w:r>
          </w:p>
          <w:p w14:paraId="30B13625" w14:textId="16A6D505" w:rsidR="00472D7A" w:rsidRPr="00472D7A" w:rsidRDefault="00472D7A" w:rsidP="00472D7A">
            <w:pPr>
              <w:pStyle w:val="ListParagraph"/>
              <w:numPr>
                <w:ilvl w:val="0"/>
                <w:numId w:val="10"/>
              </w:numPr>
              <w:ind w:left="436" w:hanging="270"/>
              <w:rPr>
                <w:rFonts w:ascii="Aptos" w:eastAsia="Times New Roman" w:hAnsi="Aptos" w:cs="Times New Roman"/>
                <w:kern w:val="0"/>
                <w14:ligatures w14:val="none"/>
              </w:rPr>
            </w:pPr>
            <w:r w:rsidRPr="00472D7A">
              <w:rPr>
                <w:rFonts w:ascii="Aptos" w:eastAsia="Times New Roman" w:hAnsi="Aptos" w:cs="Times New Roman"/>
                <w:kern w:val="0"/>
                <w14:ligatures w14:val="none"/>
              </w:rPr>
              <w:t>Knowledge of manufacturing best practices</w:t>
            </w:r>
          </w:p>
          <w:p w14:paraId="7266DB92" w14:textId="1946EC7F" w:rsidR="009778B3" w:rsidRPr="00472D7A" w:rsidRDefault="00472D7A" w:rsidP="00472D7A">
            <w:pPr>
              <w:pStyle w:val="ListParagraph"/>
              <w:numPr>
                <w:ilvl w:val="0"/>
                <w:numId w:val="11"/>
              </w:numPr>
              <w:ind w:left="436" w:hanging="270"/>
              <w:rPr>
                <w:rFonts w:ascii="Aptos" w:eastAsia="Times New Roman" w:hAnsi="Aptos" w:cs="Times New Roman"/>
                <w:kern w:val="0"/>
                <w14:ligatures w14:val="none"/>
              </w:rPr>
            </w:pPr>
            <w:r w:rsidRPr="00472D7A">
              <w:rPr>
                <w:rFonts w:ascii="Aptos" w:eastAsia="Times New Roman" w:hAnsi="Aptos" w:cs="Times New Roman"/>
                <w:kern w:val="0"/>
                <w14:ligatures w14:val="none"/>
              </w:rPr>
              <w:t>Communication and conflict resolution</w:t>
            </w:r>
          </w:p>
        </w:tc>
      </w:tr>
      <w:tr w:rsidR="009778B3" w:rsidRPr="009778B3" w14:paraId="0B0BAE6C" w14:textId="77777777" w:rsidTr="00221EA4">
        <w:tc>
          <w:tcPr>
            <w:tcW w:w="2065" w:type="dxa"/>
          </w:tcPr>
          <w:p w14:paraId="4A98F7DB" w14:textId="77777777" w:rsidR="009778B3" w:rsidRDefault="009778B3" w:rsidP="00D6781A">
            <w:r>
              <w:t>Primary Stakeholders</w:t>
            </w:r>
          </w:p>
        </w:tc>
        <w:tc>
          <w:tcPr>
            <w:tcW w:w="8280" w:type="dxa"/>
          </w:tcPr>
          <w:p w14:paraId="099DF2EE" w14:textId="28D63B00" w:rsidR="00073C7B" w:rsidRDefault="00073C7B" w:rsidP="00073C7B">
            <w:pPr>
              <w:pStyle w:val="ListParagraph"/>
              <w:numPr>
                <w:ilvl w:val="0"/>
                <w:numId w:val="4"/>
              </w:numPr>
              <w:ind w:left="436" w:hanging="270"/>
            </w:pPr>
            <w:r>
              <w:t>Production teams</w:t>
            </w:r>
          </w:p>
          <w:p w14:paraId="0B7D458B" w14:textId="3DA2379B" w:rsidR="00073C7B" w:rsidRDefault="00073C7B" w:rsidP="00073C7B">
            <w:pPr>
              <w:pStyle w:val="ListParagraph"/>
              <w:numPr>
                <w:ilvl w:val="0"/>
                <w:numId w:val="4"/>
              </w:numPr>
              <w:ind w:left="436" w:hanging="270"/>
            </w:pPr>
            <w:r>
              <w:t>Inventory and logistics staff</w:t>
            </w:r>
          </w:p>
          <w:p w14:paraId="5FE197FF" w14:textId="133C0F86" w:rsidR="00073C7B" w:rsidRDefault="00073C7B" w:rsidP="00073C7B">
            <w:pPr>
              <w:pStyle w:val="ListParagraph"/>
              <w:numPr>
                <w:ilvl w:val="0"/>
                <w:numId w:val="4"/>
              </w:numPr>
              <w:ind w:left="436" w:hanging="270"/>
            </w:pPr>
            <w:r>
              <w:t>Senior leadership (e.g., plant directors, executives)</w:t>
            </w:r>
          </w:p>
          <w:p w14:paraId="69696319" w14:textId="022C55D6" w:rsidR="009778B3" w:rsidRPr="009778B3" w:rsidRDefault="00073C7B" w:rsidP="00073C7B">
            <w:pPr>
              <w:pStyle w:val="ListParagraph"/>
              <w:numPr>
                <w:ilvl w:val="0"/>
                <w:numId w:val="4"/>
              </w:numPr>
              <w:ind w:left="436" w:hanging="270"/>
            </w:pPr>
            <w:r>
              <w:t>Vendors and suppliers</w:t>
            </w:r>
          </w:p>
        </w:tc>
      </w:tr>
      <w:tr w:rsidR="009778B3" w:rsidRPr="009778B3" w14:paraId="03AEEDBD" w14:textId="77777777" w:rsidTr="00221EA4">
        <w:tc>
          <w:tcPr>
            <w:tcW w:w="2065" w:type="dxa"/>
          </w:tcPr>
          <w:p w14:paraId="5A2F0DC5" w14:textId="77777777" w:rsidR="009778B3" w:rsidRDefault="009778B3" w:rsidP="00D6781A">
            <w:r>
              <w:t>Role Overview</w:t>
            </w:r>
          </w:p>
        </w:tc>
        <w:tc>
          <w:tcPr>
            <w:tcW w:w="8280" w:type="dxa"/>
          </w:tcPr>
          <w:p w14:paraId="5A3022AB" w14:textId="1FF50E5A" w:rsidR="009778B3" w:rsidRPr="009778B3" w:rsidRDefault="00073C7B" w:rsidP="00D6781A">
            <w:r w:rsidRPr="00073C7B">
              <w:t>Jeremy is responsible for ensuring smooth operations in the manufacturing department, addressing inefficiencies, and meeting production goals. He manages inventory systems, addresses workforce concerns, and liaises with other departments to align objectives.</w:t>
            </w:r>
          </w:p>
        </w:tc>
      </w:tr>
      <w:tr w:rsidR="009778B3" w:rsidRPr="009778B3" w14:paraId="287D5529" w14:textId="77777777" w:rsidTr="00221EA4">
        <w:tc>
          <w:tcPr>
            <w:tcW w:w="2065" w:type="dxa"/>
          </w:tcPr>
          <w:p w14:paraId="68E3298C" w14:textId="77777777" w:rsidR="009778B3" w:rsidRDefault="009778B3" w:rsidP="00D6781A">
            <w:r>
              <w:t>Key Tasks</w:t>
            </w:r>
          </w:p>
        </w:tc>
        <w:tc>
          <w:tcPr>
            <w:tcW w:w="8280" w:type="dxa"/>
          </w:tcPr>
          <w:p w14:paraId="5669D995" w14:textId="79E59129" w:rsidR="00B66E14" w:rsidRDefault="00B66E14" w:rsidP="00221EA4">
            <w:pPr>
              <w:pStyle w:val="ListParagraph"/>
              <w:numPr>
                <w:ilvl w:val="0"/>
                <w:numId w:val="6"/>
              </w:numPr>
              <w:ind w:left="436"/>
            </w:pPr>
            <w:r>
              <w:t>Overseeing daily manufacturing operations</w:t>
            </w:r>
          </w:p>
          <w:p w14:paraId="35CD1E2B" w14:textId="41205C41" w:rsidR="00B66E14" w:rsidRDefault="00B66E14" w:rsidP="00221EA4">
            <w:pPr>
              <w:pStyle w:val="ListParagraph"/>
              <w:numPr>
                <w:ilvl w:val="0"/>
                <w:numId w:val="6"/>
              </w:numPr>
              <w:ind w:left="436"/>
            </w:pPr>
            <w:r>
              <w:t>Reviewing and improving inventory management systems</w:t>
            </w:r>
          </w:p>
          <w:p w14:paraId="190B26D3" w14:textId="118002C9" w:rsidR="00B66E14" w:rsidRDefault="00B66E14" w:rsidP="00221EA4">
            <w:pPr>
              <w:pStyle w:val="ListParagraph"/>
              <w:numPr>
                <w:ilvl w:val="0"/>
                <w:numId w:val="6"/>
              </w:numPr>
              <w:ind w:left="436"/>
            </w:pPr>
            <w:r>
              <w:t>Addressing inefficiencies in transportation and logistics</w:t>
            </w:r>
          </w:p>
          <w:p w14:paraId="5BDD1FE7" w14:textId="15777467" w:rsidR="00B66E14" w:rsidRDefault="00B66E14" w:rsidP="00221EA4">
            <w:pPr>
              <w:pStyle w:val="ListParagraph"/>
              <w:numPr>
                <w:ilvl w:val="0"/>
                <w:numId w:val="6"/>
              </w:numPr>
              <w:ind w:left="436"/>
            </w:pPr>
            <w:r>
              <w:t>Monitoring and resolving inventory outages</w:t>
            </w:r>
          </w:p>
          <w:p w14:paraId="6DBDE168" w14:textId="4D1DC40C" w:rsidR="009778B3" w:rsidRPr="009778B3" w:rsidRDefault="00B66E14" w:rsidP="00221EA4">
            <w:pPr>
              <w:pStyle w:val="ListParagraph"/>
              <w:numPr>
                <w:ilvl w:val="0"/>
                <w:numId w:val="6"/>
              </w:numPr>
              <w:ind w:left="436"/>
            </w:pPr>
            <w:r>
              <w:t>Responding to internal complaints and ensuring employee satisfaction</w:t>
            </w:r>
          </w:p>
        </w:tc>
      </w:tr>
      <w:tr w:rsidR="009778B3" w:rsidRPr="009778B3" w14:paraId="1ECDD08E" w14:textId="77777777" w:rsidTr="00221EA4">
        <w:tc>
          <w:tcPr>
            <w:tcW w:w="2065" w:type="dxa"/>
          </w:tcPr>
          <w:p w14:paraId="6B38BB77" w14:textId="5BF5D34C" w:rsidR="009778B3" w:rsidRDefault="009778B3" w:rsidP="00D6781A">
            <w:r>
              <w:br w:type="page"/>
              <w:t>Goals</w:t>
            </w:r>
          </w:p>
        </w:tc>
        <w:tc>
          <w:tcPr>
            <w:tcW w:w="8280" w:type="dxa"/>
          </w:tcPr>
          <w:p w14:paraId="62ABC8E3" w14:textId="4FF6C5E8" w:rsidR="006D7DF4" w:rsidRDefault="006D7DF4" w:rsidP="006D7DF4">
            <w:pPr>
              <w:pStyle w:val="ListParagraph"/>
              <w:numPr>
                <w:ilvl w:val="0"/>
                <w:numId w:val="8"/>
              </w:numPr>
              <w:ind w:left="436"/>
            </w:pPr>
            <w:r>
              <w:t>Implement modern inventory management systems within six months</w:t>
            </w:r>
          </w:p>
          <w:p w14:paraId="73468960" w14:textId="4913363D" w:rsidR="006D7DF4" w:rsidRDefault="006D7DF4" w:rsidP="006D7DF4">
            <w:pPr>
              <w:pStyle w:val="ListParagraph"/>
              <w:numPr>
                <w:ilvl w:val="0"/>
                <w:numId w:val="8"/>
              </w:numPr>
              <w:ind w:left="436"/>
            </w:pPr>
            <w:r>
              <w:t>Reduce inventory outages by 50% in the next quarter</w:t>
            </w:r>
          </w:p>
          <w:p w14:paraId="74110AB4" w14:textId="01149DA7" w:rsidR="006D7DF4" w:rsidRDefault="006D7DF4" w:rsidP="006D7DF4">
            <w:pPr>
              <w:pStyle w:val="ListParagraph"/>
              <w:numPr>
                <w:ilvl w:val="0"/>
                <w:numId w:val="8"/>
              </w:numPr>
              <w:ind w:left="436"/>
            </w:pPr>
            <w:r>
              <w:t>Decrease transportation lead time for inventory delivery by 30%</w:t>
            </w:r>
          </w:p>
          <w:p w14:paraId="7A7CBF8F" w14:textId="0EF0BAD4" w:rsidR="009778B3" w:rsidRPr="009778B3" w:rsidRDefault="006D7DF4" w:rsidP="006D7DF4">
            <w:pPr>
              <w:pStyle w:val="ListParagraph"/>
              <w:numPr>
                <w:ilvl w:val="0"/>
                <w:numId w:val="8"/>
              </w:numPr>
              <w:ind w:left="436"/>
            </w:pPr>
            <w:r>
              <w:t>Increase employee satisfaction scores through improved processes</w:t>
            </w:r>
          </w:p>
        </w:tc>
      </w:tr>
      <w:tr w:rsidR="009778B3" w:rsidRPr="009778B3" w14:paraId="46A1B1A1" w14:textId="77777777" w:rsidTr="00221EA4">
        <w:tc>
          <w:tcPr>
            <w:tcW w:w="2065" w:type="dxa"/>
          </w:tcPr>
          <w:p w14:paraId="58C697F3" w14:textId="77777777" w:rsidR="009778B3" w:rsidRDefault="009778B3" w:rsidP="00D6781A">
            <w:r>
              <w:t>Challenges</w:t>
            </w:r>
          </w:p>
        </w:tc>
        <w:tc>
          <w:tcPr>
            <w:tcW w:w="8280" w:type="dxa"/>
          </w:tcPr>
          <w:p w14:paraId="1BF7F50A" w14:textId="443C2278" w:rsidR="00221EA4" w:rsidRDefault="00221EA4" w:rsidP="00221EA4">
            <w:pPr>
              <w:pStyle w:val="ListParagraph"/>
              <w:numPr>
                <w:ilvl w:val="0"/>
                <w:numId w:val="9"/>
              </w:numPr>
              <w:ind w:left="436"/>
            </w:pPr>
            <w:r>
              <w:t>Managing resistance to change from employees accustomed to manual processes</w:t>
            </w:r>
          </w:p>
          <w:p w14:paraId="12805288" w14:textId="52033790" w:rsidR="00221EA4" w:rsidRDefault="00221EA4" w:rsidP="00221EA4">
            <w:pPr>
              <w:pStyle w:val="ListParagraph"/>
              <w:numPr>
                <w:ilvl w:val="0"/>
                <w:numId w:val="9"/>
              </w:numPr>
              <w:ind w:left="436"/>
            </w:pPr>
            <w:r>
              <w:t>Navigating budget constraints while modernizing systems</w:t>
            </w:r>
          </w:p>
          <w:p w14:paraId="5FEAF356" w14:textId="60776900" w:rsidR="00221EA4" w:rsidRDefault="00221EA4" w:rsidP="00221EA4">
            <w:pPr>
              <w:pStyle w:val="ListParagraph"/>
              <w:numPr>
                <w:ilvl w:val="0"/>
                <w:numId w:val="9"/>
              </w:numPr>
              <w:ind w:left="436"/>
            </w:pPr>
            <w:r>
              <w:t>Ensuring cross-departmental alignment on inventory practices</w:t>
            </w:r>
          </w:p>
          <w:p w14:paraId="55C0203D" w14:textId="53861277" w:rsidR="009778B3" w:rsidRPr="009778B3" w:rsidRDefault="00221EA4" w:rsidP="00221EA4">
            <w:pPr>
              <w:pStyle w:val="ListParagraph"/>
              <w:numPr>
                <w:ilvl w:val="0"/>
                <w:numId w:val="9"/>
              </w:numPr>
              <w:ind w:left="436"/>
            </w:pPr>
            <w:r>
              <w:t>Addressing frequent internal complaints without disrupting operations</w:t>
            </w:r>
          </w:p>
        </w:tc>
      </w:tr>
    </w:tbl>
    <w:p w14:paraId="1D038F1B" w14:textId="77777777" w:rsidR="009778B3" w:rsidRDefault="009778B3" w:rsidP="009778B3">
      <w:pPr>
        <w:rPr>
          <w:b/>
          <w:bCs/>
        </w:rPr>
      </w:pPr>
    </w:p>
    <w:sectPr w:rsidR="009778B3" w:rsidSect="00D01F2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850"/>
    <w:multiLevelType w:val="hybridMultilevel"/>
    <w:tmpl w:val="394A44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4269F"/>
    <w:multiLevelType w:val="hybridMultilevel"/>
    <w:tmpl w:val="C9BEF4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772DFF"/>
    <w:multiLevelType w:val="hybridMultilevel"/>
    <w:tmpl w:val="2662DF50"/>
    <w:lvl w:ilvl="0" w:tplc="4E9AD10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57DE"/>
    <w:multiLevelType w:val="hybridMultilevel"/>
    <w:tmpl w:val="4E78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E5D55"/>
    <w:multiLevelType w:val="hybridMultilevel"/>
    <w:tmpl w:val="013CC378"/>
    <w:lvl w:ilvl="0" w:tplc="04090001">
      <w:start w:val="1"/>
      <w:numFmt w:val="bullet"/>
      <w:lvlText w:val=""/>
      <w:lvlJc w:val="left"/>
      <w:pPr>
        <w:ind w:left="388" w:hanging="360"/>
      </w:pPr>
      <w:rPr>
        <w:rFonts w:ascii="Symbol" w:hAnsi="Symbol" w:hint="default"/>
      </w:rPr>
    </w:lvl>
    <w:lvl w:ilvl="1" w:tplc="6ABADDDA">
      <w:numFmt w:val="bullet"/>
      <w:lvlText w:val="-"/>
      <w:lvlJc w:val="left"/>
      <w:pPr>
        <w:ind w:left="1108" w:hanging="360"/>
      </w:pPr>
      <w:rPr>
        <w:rFonts w:ascii="Aptos" w:eastAsiaTheme="minorEastAsia" w:hAnsi="Aptos" w:cstheme="minorBidi"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5" w15:restartNumberingAfterBreak="0">
    <w:nsid w:val="3F4B59B6"/>
    <w:multiLevelType w:val="hybridMultilevel"/>
    <w:tmpl w:val="3EE42054"/>
    <w:lvl w:ilvl="0" w:tplc="D4C047F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C4EBF"/>
    <w:multiLevelType w:val="hybridMultilevel"/>
    <w:tmpl w:val="B37C45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D2A5F"/>
    <w:multiLevelType w:val="hybridMultilevel"/>
    <w:tmpl w:val="530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5E6A10"/>
    <w:multiLevelType w:val="hybridMultilevel"/>
    <w:tmpl w:val="5856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01264"/>
    <w:multiLevelType w:val="hybridMultilevel"/>
    <w:tmpl w:val="7C7C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569C4"/>
    <w:multiLevelType w:val="hybridMultilevel"/>
    <w:tmpl w:val="DA8CCCF2"/>
    <w:lvl w:ilvl="0" w:tplc="33E4121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23F47"/>
    <w:multiLevelType w:val="hybridMultilevel"/>
    <w:tmpl w:val="B2D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4147">
    <w:abstractNumId w:val="11"/>
  </w:num>
  <w:num w:numId="2" w16cid:durableId="32731619">
    <w:abstractNumId w:val="5"/>
  </w:num>
  <w:num w:numId="3" w16cid:durableId="1375159932">
    <w:abstractNumId w:val="8"/>
  </w:num>
  <w:num w:numId="4" w16cid:durableId="1036543940">
    <w:abstractNumId w:val="3"/>
  </w:num>
  <w:num w:numId="5" w16cid:durableId="1979190799">
    <w:abstractNumId w:val="10"/>
  </w:num>
  <w:num w:numId="6" w16cid:durableId="1763062144">
    <w:abstractNumId w:val="4"/>
  </w:num>
  <w:num w:numId="7" w16cid:durableId="151072534">
    <w:abstractNumId w:val="2"/>
  </w:num>
  <w:num w:numId="8" w16cid:durableId="1966303732">
    <w:abstractNumId w:val="0"/>
  </w:num>
  <w:num w:numId="9" w16cid:durableId="1175850885">
    <w:abstractNumId w:val="1"/>
  </w:num>
  <w:num w:numId="10" w16cid:durableId="190194842">
    <w:abstractNumId w:val="9"/>
  </w:num>
  <w:num w:numId="11" w16cid:durableId="1403791337">
    <w:abstractNumId w:val="7"/>
  </w:num>
  <w:num w:numId="12" w16cid:durableId="12041715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B3"/>
    <w:rsid w:val="00073C7B"/>
    <w:rsid w:val="00166296"/>
    <w:rsid w:val="00221EA4"/>
    <w:rsid w:val="00247CC8"/>
    <w:rsid w:val="002E485F"/>
    <w:rsid w:val="00472D7A"/>
    <w:rsid w:val="006C27B2"/>
    <w:rsid w:val="006D7DF4"/>
    <w:rsid w:val="008578E6"/>
    <w:rsid w:val="00883B12"/>
    <w:rsid w:val="008C292A"/>
    <w:rsid w:val="009778B3"/>
    <w:rsid w:val="009D1806"/>
    <w:rsid w:val="00A96161"/>
    <w:rsid w:val="00B13CC7"/>
    <w:rsid w:val="00B66E14"/>
    <w:rsid w:val="00B75161"/>
    <w:rsid w:val="00BA5435"/>
    <w:rsid w:val="00CC404E"/>
    <w:rsid w:val="00D01F28"/>
    <w:rsid w:val="00D02530"/>
    <w:rsid w:val="00D70A9D"/>
    <w:rsid w:val="00F12A84"/>
    <w:rsid w:val="00F34C9A"/>
    <w:rsid w:val="00FA7B2F"/>
    <w:rsid w:val="00FF5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D7C55"/>
  <w15:chartTrackingRefBased/>
  <w15:docId w15:val="{A6B3B8B9-DABB-4A5A-B5C1-0670BBD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8B3"/>
    <w:rPr>
      <w:rFonts w:eastAsiaTheme="majorEastAsia" w:cstheme="majorBidi"/>
      <w:color w:val="272727" w:themeColor="text1" w:themeTint="D8"/>
    </w:rPr>
  </w:style>
  <w:style w:type="paragraph" w:styleId="Title">
    <w:name w:val="Title"/>
    <w:basedOn w:val="Normal"/>
    <w:next w:val="Normal"/>
    <w:link w:val="TitleChar"/>
    <w:uiPriority w:val="10"/>
    <w:qFormat/>
    <w:rsid w:val="00977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8B3"/>
    <w:pPr>
      <w:spacing w:before="160"/>
      <w:jc w:val="center"/>
    </w:pPr>
    <w:rPr>
      <w:i/>
      <w:iCs/>
      <w:color w:val="404040" w:themeColor="text1" w:themeTint="BF"/>
    </w:rPr>
  </w:style>
  <w:style w:type="character" w:customStyle="1" w:styleId="QuoteChar">
    <w:name w:val="Quote Char"/>
    <w:basedOn w:val="DefaultParagraphFont"/>
    <w:link w:val="Quote"/>
    <w:uiPriority w:val="29"/>
    <w:rsid w:val="009778B3"/>
    <w:rPr>
      <w:i/>
      <w:iCs/>
      <w:color w:val="404040" w:themeColor="text1" w:themeTint="BF"/>
    </w:rPr>
  </w:style>
  <w:style w:type="paragraph" w:styleId="ListParagraph">
    <w:name w:val="List Paragraph"/>
    <w:basedOn w:val="Normal"/>
    <w:uiPriority w:val="34"/>
    <w:qFormat/>
    <w:rsid w:val="009778B3"/>
    <w:pPr>
      <w:ind w:left="720"/>
      <w:contextualSpacing/>
    </w:pPr>
  </w:style>
  <w:style w:type="character" w:styleId="IntenseEmphasis">
    <w:name w:val="Intense Emphasis"/>
    <w:basedOn w:val="DefaultParagraphFont"/>
    <w:uiPriority w:val="21"/>
    <w:qFormat/>
    <w:rsid w:val="009778B3"/>
    <w:rPr>
      <w:i/>
      <w:iCs/>
      <w:color w:val="0F4761" w:themeColor="accent1" w:themeShade="BF"/>
    </w:rPr>
  </w:style>
  <w:style w:type="paragraph" w:styleId="IntenseQuote">
    <w:name w:val="Intense Quote"/>
    <w:basedOn w:val="Normal"/>
    <w:next w:val="Normal"/>
    <w:link w:val="IntenseQuoteChar"/>
    <w:uiPriority w:val="30"/>
    <w:qFormat/>
    <w:rsid w:val="00977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8B3"/>
    <w:rPr>
      <w:i/>
      <w:iCs/>
      <w:color w:val="0F4761" w:themeColor="accent1" w:themeShade="BF"/>
    </w:rPr>
  </w:style>
  <w:style w:type="character" w:styleId="IntenseReference">
    <w:name w:val="Intense Reference"/>
    <w:basedOn w:val="DefaultParagraphFont"/>
    <w:uiPriority w:val="32"/>
    <w:qFormat/>
    <w:rsid w:val="009778B3"/>
    <w:rPr>
      <w:b/>
      <w:bCs/>
      <w:smallCaps/>
      <w:color w:val="0F4761" w:themeColor="accent1" w:themeShade="BF"/>
      <w:spacing w:val="5"/>
    </w:rPr>
  </w:style>
  <w:style w:type="table" w:styleId="TableGrid">
    <w:name w:val="Table Grid"/>
    <w:basedOn w:val="TableNormal"/>
    <w:uiPriority w:val="39"/>
    <w:rsid w:val="00977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7C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1691">
      <w:bodyDiv w:val="1"/>
      <w:marLeft w:val="0"/>
      <w:marRight w:val="0"/>
      <w:marTop w:val="0"/>
      <w:marBottom w:val="0"/>
      <w:divBdr>
        <w:top w:val="none" w:sz="0" w:space="0" w:color="auto"/>
        <w:left w:val="none" w:sz="0" w:space="0" w:color="auto"/>
        <w:bottom w:val="none" w:sz="0" w:space="0" w:color="auto"/>
        <w:right w:val="none" w:sz="0" w:space="0" w:color="auto"/>
      </w:divBdr>
    </w:div>
    <w:div w:id="312608292">
      <w:bodyDiv w:val="1"/>
      <w:marLeft w:val="0"/>
      <w:marRight w:val="0"/>
      <w:marTop w:val="0"/>
      <w:marBottom w:val="0"/>
      <w:divBdr>
        <w:top w:val="none" w:sz="0" w:space="0" w:color="auto"/>
        <w:left w:val="none" w:sz="0" w:space="0" w:color="auto"/>
        <w:bottom w:val="none" w:sz="0" w:space="0" w:color="auto"/>
        <w:right w:val="none" w:sz="0" w:space="0" w:color="auto"/>
      </w:divBdr>
    </w:div>
    <w:div w:id="188363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sangeeta srinivasan</cp:lastModifiedBy>
  <cp:revision>4</cp:revision>
  <dcterms:created xsi:type="dcterms:W3CDTF">2025-01-27T09:05:00Z</dcterms:created>
  <dcterms:modified xsi:type="dcterms:W3CDTF">2025-01-29T15:19:00Z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b55491ea3f424c554d3a36af5d3bc1b61d2689b6c663ff465abaa0375be595cf</vt:lpwstr>
  </property>
</Properties>
</file>