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2164" w:rsidRDefault="006B3FC2" w14:paraId="08021F0D" w14:textId="35D073F3">
      <w:pPr>
        <w:spacing w:after="40"/>
      </w:pPr>
      <w:r w:rsidRPr="70EE82F6" w:rsidR="70EE82F6">
        <w:rPr>
          <w:b w:val="1"/>
          <w:bCs w:val="1"/>
          <w:color w:val="1F3864" w:themeColor="accent1" w:themeTint="FF" w:themeShade="80"/>
          <w:sz w:val="34"/>
          <w:szCs w:val="34"/>
        </w:rPr>
        <w:t>Objection Categories Reference Sheet and Response Flashcards</w:t>
      </w:r>
    </w:p>
    <w:p w:rsidR="00282164" w:rsidRDefault="006B3FC2" w14:paraId="473E9374" w14:textId="77777777">
      <w:pPr>
        <w:spacing w:after="220"/>
      </w:pPr>
      <w:r>
        <w:rPr>
          <w:i/>
          <w:iCs/>
          <w:color w:val="2E74B5"/>
          <w:sz w:val="21"/>
          <w:szCs w:val="21"/>
        </w:rPr>
        <w:t>Downloadable Resource | Module 2 Lesson 1</w:t>
      </w:r>
    </w:p>
    <w:p w:rsidR="00282164" w:rsidRDefault="006B3FC2" w14:paraId="42673CBB" w14:textId="77777777">
      <w:pPr>
        <w:spacing w:before="300" w:after="120"/>
      </w:pPr>
      <w:r>
        <w:rPr>
          <w:b/>
          <w:bCs/>
          <w:color w:val="1F3864"/>
          <w:sz w:val="26"/>
          <w:szCs w:val="26"/>
        </w:rPr>
        <w:t>Learning Objectives</w:t>
      </w:r>
    </w:p>
    <w:p w:rsidR="00282164" w:rsidRDefault="006B3FC2" w14:paraId="02126E6B" w14:textId="77777777">
      <w:pPr>
        <w:spacing w:after="150" w:line="276" w:lineRule="auto"/>
      </w:pPr>
      <w:r>
        <w:t>After reading this resource, you will be able to:</w:t>
      </w:r>
    </w:p>
    <w:p w:rsidR="00282164" w:rsidRDefault="242618F6" w14:paraId="0DD0B585" w14:textId="793B867C">
      <w:pPr>
        <w:pStyle w:val="ListParagraph"/>
        <w:numPr>
          <w:ilvl w:val="0"/>
          <w:numId w:val="2"/>
        </w:numPr>
        <w:spacing w:after="100" w:line="276" w:lineRule="auto"/>
        <w:rPr/>
      </w:pPr>
      <w:r w:rsidRPr="129BC939" w:rsidR="129BC939">
        <w:rPr>
          <w:lang w:val="en-US"/>
        </w:rPr>
        <w:t>Identify</w:t>
      </w:r>
      <w:r w:rsidRPr="129BC939" w:rsidR="129BC939">
        <w:rPr>
          <w:lang w:val="en-US"/>
        </w:rPr>
        <w:t xml:space="preserve"> why customers object and the four root causes of resistance.</w:t>
      </w:r>
    </w:p>
    <w:p w:rsidR="00282164" w:rsidP="41CC4F2B" w:rsidRDefault="006B3FC2" w14:paraId="36642FDA" w14:textId="7807A373">
      <w:pPr>
        <w:pStyle w:val="ListParagraph"/>
        <w:numPr>
          <w:ilvl w:val="0"/>
          <w:numId w:val="2"/>
        </w:numPr>
        <w:spacing w:after="100" w:line="276" w:lineRule="auto"/>
        <w:rPr>
          <w:rFonts w:ascii="Calibri" w:hAnsi="Calibri" w:eastAsia="Calibri" w:cs="Calibri"/>
          <w:noProof w:val="0"/>
          <w:color w:val="1A1A1A"/>
          <w:sz w:val="22"/>
          <w:szCs w:val="22"/>
          <w:lang w:val="en-IN"/>
        </w:rPr>
      </w:pPr>
      <w:r w:rsidRPr="41CC4F2B" w:rsidR="4C351333">
        <w:rPr>
          <w:rFonts w:ascii="Calibri" w:hAnsi="Calibri" w:eastAsia="Calibri" w:cs="Calibri"/>
          <w:noProof w:val="0"/>
          <w:color w:val="1A1A1A"/>
          <w:sz w:val="22"/>
          <w:szCs w:val="22"/>
          <w:lang w:val="en-IN"/>
        </w:rPr>
        <w:t>Explain how a genuine concern differs from a smokescreen.</w:t>
      </w:r>
    </w:p>
    <w:p w:rsidR="00282164" w:rsidRDefault="006B3FC2" w14:paraId="3C6491B8" w14:textId="4991F885">
      <w:pPr>
        <w:pStyle w:val="ListParagraph"/>
        <w:numPr>
          <w:ilvl w:val="0"/>
          <w:numId w:val="2"/>
        </w:numPr>
        <w:spacing w:after="100" w:line="276" w:lineRule="auto"/>
        <w:rPr/>
      </w:pPr>
      <w:r w:rsidR="63A74FC2">
        <w:rPr/>
        <w:t>Explain how to c</w:t>
      </w:r>
      <w:r w:rsidR="04640806">
        <w:rPr/>
        <w:t>ategorize an objection into one of the five common types.</w:t>
      </w:r>
    </w:p>
    <w:p w:rsidR="00282164" w:rsidRDefault="006B3FC2" w14:paraId="3622D3B4" w14:textId="1C98ED01">
      <w:pPr>
        <w:pStyle w:val="ListParagraph"/>
        <w:numPr>
          <w:ilvl w:val="0"/>
          <w:numId w:val="2"/>
        </w:numPr>
        <w:spacing w:after="100" w:line="276" w:lineRule="auto"/>
        <w:rPr/>
      </w:pPr>
      <w:r w:rsidR="2CC30F8C">
        <w:rPr/>
        <w:t xml:space="preserve">Identify </w:t>
      </w:r>
      <w:r w:rsidR="04640806">
        <w:rPr/>
        <w:t>the right framework, AER or Feel-Felt-Found, for a given objection.</w:t>
      </w:r>
    </w:p>
    <w:p w:rsidR="00282164" w:rsidRDefault="242618F6" w14:paraId="725F6753" w14:textId="7D9E6231">
      <w:pPr>
        <w:pStyle w:val="ListParagraph"/>
        <w:numPr>
          <w:ilvl w:val="0"/>
          <w:numId w:val="2"/>
        </w:numPr>
        <w:spacing w:after="100" w:line="276" w:lineRule="auto"/>
        <w:rPr/>
      </w:pPr>
      <w:r w:rsidRPr="41CC4F2B" w:rsidR="0128C9E0">
        <w:rPr>
          <w:lang w:val="en-US"/>
        </w:rPr>
        <w:t>Describe</w:t>
      </w:r>
      <w:r w:rsidRPr="41CC4F2B" w:rsidR="47A1EF79">
        <w:rPr>
          <w:lang w:val="en-US"/>
        </w:rPr>
        <w:t xml:space="preserve"> structured responses using </w:t>
      </w:r>
      <w:r w:rsidRPr="41CC4F2B" w:rsidR="47A1EF79">
        <w:rPr>
          <w:lang w:val="en-US"/>
        </w:rPr>
        <w:t>the flashcards</w:t>
      </w:r>
      <w:r w:rsidRPr="41CC4F2B" w:rsidR="47A1EF79">
        <w:rPr>
          <w:lang w:val="en-US"/>
        </w:rPr>
        <w:t>.</w:t>
      </w:r>
    </w:p>
    <w:p w:rsidR="00282164" w:rsidRDefault="006B3FC2" w14:paraId="595B458B" w14:textId="77777777">
      <w:pPr>
        <w:spacing w:before="300" w:after="120"/>
      </w:pPr>
      <w:r>
        <w:rPr>
          <w:b/>
          <w:bCs/>
          <w:color w:val="1F3864"/>
          <w:sz w:val="26"/>
          <w:szCs w:val="26"/>
        </w:rPr>
        <w:t>How to Use This Resource</w:t>
      </w:r>
    </w:p>
    <w:p w:rsidR="00282164" w:rsidRDefault="242618F6" w14:paraId="62907320" w14:textId="77777777">
      <w:pPr>
        <w:spacing w:after="150" w:line="276" w:lineRule="auto"/>
      </w:pPr>
      <w:r w:rsidRPr="242618F6">
        <w:rPr>
          <w:lang w:val="en-US"/>
        </w:rPr>
        <w:t>This resource gives you two tools for handling objections with confidence. The first is a reference sheet that organizes why customers object, the five types of objections, and the two response frameworks in one place, so you can identify what you are facing quickly. The second is a set of response flashcards you can use to practice, turning the frameworks into responses that feel natural before you need them in a live conversation. Keep the reference sheet close during preparation, and drill the flashcards until the responses come easily.</w:t>
      </w:r>
    </w:p>
    <w:p w:rsidR="00282164" w:rsidRDefault="006B3FC2" w14:paraId="1F5D8D2E" w14:textId="77777777">
      <w:pPr>
        <w:spacing w:after="150" w:line="276" w:lineRule="auto"/>
      </w:pPr>
      <w:r>
        <w:t>You will use this resource to:</w:t>
      </w:r>
    </w:p>
    <w:p w:rsidR="00282164" w:rsidRDefault="006B3FC2" w14:paraId="0A2452DE" w14:textId="77777777">
      <w:pPr>
        <w:pStyle w:val="ListParagraph"/>
        <w:numPr>
          <w:ilvl w:val="0"/>
          <w:numId w:val="2"/>
        </w:numPr>
        <w:spacing w:after="100" w:line="276" w:lineRule="auto"/>
      </w:pPr>
      <w:r>
        <w:t>Recognize the root cause behind an objection, not just its surface wording.</w:t>
      </w:r>
    </w:p>
    <w:p w:rsidR="00282164" w:rsidRDefault="242618F6" w14:paraId="7E088C8A" w14:textId="77777777">
      <w:pPr>
        <w:pStyle w:val="ListParagraph"/>
        <w:numPr>
          <w:ilvl w:val="0"/>
          <w:numId w:val="2"/>
        </w:numPr>
        <w:spacing w:after="100" w:line="276" w:lineRule="auto"/>
      </w:pPr>
      <w:r w:rsidRPr="242618F6">
        <w:rPr>
          <w:lang w:val="en-US"/>
        </w:rPr>
        <w:t>Categorize an objection quickly so you can choose the right response strategy.</w:t>
      </w:r>
    </w:p>
    <w:p w:rsidR="00282164" w:rsidRDefault="006B3FC2" w14:paraId="3993B724" w14:textId="77777777">
      <w:pPr>
        <w:pStyle w:val="ListParagraph"/>
        <w:numPr>
          <w:ilvl w:val="0"/>
          <w:numId w:val="2"/>
        </w:numPr>
        <w:spacing w:after="100" w:line="276" w:lineRule="auto"/>
      </w:pPr>
      <w:r>
        <w:t>Decide when to use the AER framework and when to use Feel-Felt-Found.</w:t>
      </w:r>
    </w:p>
    <w:p w:rsidR="00282164" w:rsidRDefault="006B3FC2" w14:paraId="0D39F235" w14:textId="77777777">
      <w:pPr>
        <w:pStyle w:val="ListParagraph"/>
        <w:numPr>
          <w:ilvl w:val="0"/>
          <w:numId w:val="2"/>
        </w:numPr>
        <w:spacing w:after="100" w:line="276" w:lineRule="auto"/>
      </w:pPr>
      <w:r>
        <w:t>Practice your responses until they feel natural and conversational.</w:t>
      </w:r>
    </w:p>
    <w:p w:rsidR="00282164" w:rsidRDefault="006B3FC2" w14:paraId="1B67B0FF" w14:textId="77777777">
      <w:pPr>
        <w:spacing w:after="150" w:line="276" w:lineRule="auto"/>
      </w:pPr>
      <w:r>
        <w:rPr>
          <w:b/>
          <w:bCs/>
        </w:rPr>
        <w:t xml:space="preserve">Important: </w:t>
      </w:r>
      <w:r>
        <w:t>The frameworks structure your thinking; they do not script your words. Use the flashcards to internalize the approach, then respond in your own voice to the specific person in front of you.</w:t>
      </w:r>
    </w:p>
    <w:p w:rsidR="00282164" w:rsidRDefault="006B3FC2" w14:paraId="0842A9CB" w14:textId="77777777">
      <w:pPr>
        <w:spacing w:before="300" w:after="120"/>
      </w:pPr>
      <w:r>
        <w:rPr>
          <w:b/>
          <w:bCs/>
          <w:color w:val="1F3864"/>
          <w:sz w:val="26"/>
          <w:szCs w:val="26"/>
        </w:rPr>
        <w:t>Objection Handling Best Practices</w:t>
      </w:r>
    </w:p>
    <w:p w:rsidR="00282164" w:rsidRDefault="006B3FC2" w14:paraId="195684D1" w14:textId="77777777">
      <w:pPr>
        <w:pStyle w:val="ListParagraph"/>
        <w:numPr>
          <w:ilvl w:val="0"/>
          <w:numId w:val="2"/>
        </w:numPr>
        <w:spacing w:after="100" w:line="276" w:lineRule="auto"/>
      </w:pPr>
      <w:r>
        <w:t>Treat an objection as a signal of engagement, not a rejection.</w:t>
      </w:r>
    </w:p>
    <w:p w:rsidR="00282164" w:rsidRDefault="006B3FC2" w14:paraId="0C792C1B" w14:textId="77777777">
      <w:pPr>
        <w:pStyle w:val="ListParagraph"/>
        <w:numPr>
          <w:ilvl w:val="0"/>
          <w:numId w:val="2"/>
        </w:numPr>
        <w:spacing w:after="100" w:line="276" w:lineRule="auto"/>
      </w:pPr>
      <w:r>
        <w:t>Explore before you respond; the first objection is rarely the real one.</w:t>
      </w:r>
    </w:p>
    <w:p w:rsidR="00282164" w:rsidRDefault="006B3FC2" w14:paraId="0D45DF08" w14:textId="77777777">
      <w:pPr>
        <w:pStyle w:val="ListParagraph"/>
        <w:numPr>
          <w:ilvl w:val="0"/>
          <w:numId w:val="2"/>
        </w:numPr>
        <w:spacing w:after="100" w:line="276" w:lineRule="auto"/>
      </w:pPr>
      <w:r>
        <w:t>Acknowledge the concern genuinely before you address it.</w:t>
      </w:r>
    </w:p>
    <w:p w:rsidR="00282164" w:rsidRDefault="006B3FC2" w14:paraId="4738B135" w14:textId="77777777">
      <w:pPr>
        <w:pStyle w:val="ListParagraph"/>
        <w:numPr>
          <w:ilvl w:val="0"/>
          <w:numId w:val="2"/>
        </w:numPr>
        <w:spacing w:after="100" w:line="276" w:lineRule="auto"/>
      </w:pPr>
      <w:r>
        <w:t>Match the framework to the objection: AER for most, Feel-Felt-Found for emotional resistance.</w:t>
      </w:r>
    </w:p>
    <w:p w:rsidR="00282164" w:rsidRDefault="242618F6" w14:paraId="23F1F8F1" w14:textId="77777777">
      <w:pPr>
        <w:pStyle w:val="ListParagraph"/>
        <w:numPr>
          <w:ilvl w:val="0"/>
          <w:numId w:val="2"/>
        </w:numPr>
        <w:spacing w:after="100" w:line="276" w:lineRule="auto"/>
      </w:pPr>
      <w:r w:rsidRPr="242618F6">
        <w:rPr>
          <w:lang w:val="en-US"/>
        </w:rPr>
        <w:t>Never argue a customer out of a concern; help them work through it.</w:t>
      </w:r>
    </w:p>
    <w:p w:rsidR="00282164" w:rsidRDefault="006B3FC2" w14:paraId="39E0064B" w14:textId="77777777">
      <w:pPr>
        <w:spacing w:before="300" w:after="120"/>
      </w:pPr>
      <w:r>
        <w:rPr>
          <w:b/>
          <w:bCs/>
          <w:color w:val="1F3864"/>
          <w:sz w:val="26"/>
          <w:szCs w:val="26"/>
        </w:rPr>
        <w:t>How This Resource is Used in Module 2</w:t>
      </w:r>
    </w:p>
    <w:p w:rsidR="00282164" w:rsidRDefault="006B3FC2" w14:paraId="69049CA8" w14:textId="77777777">
      <w:pPr>
        <w:spacing w:after="150" w:line="276" w:lineRule="auto"/>
      </w:pPr>
      <w:r>
        <w:lastRenderedPageBreak/>
        <w:t>This resource supports:</w:t>
      </w:r>
    </w:p>
    <w:p w:rsidR="00282164" w:rsidRDefault="242618F6" w14:paraId="011D9CFA" w14:textId="77777777">
      <w:pPr>
        <w:pStyle w:val="ListParagraph"/>
        <w:numPr>
          <w:ilvl w:val="0"/>
          <w:numId w:val="2"/>
        </w:numPr>
        <w:spacing w:after="100" w:line="276" w:lineRule="auto"/>
      </w:pPr>
      <w:r w:rsidRPr="242618F6">
        <w:rPr>
          <w:lang w:val="en-US"/>
        </w:rPr>
        <w:t>The Lesson 1 videos on why customers object, objection types, AER, and Feel-Felt-Found.</w:t>
      </w:r>
    </w:p>
    <w:p w:rsidR="00282164" w:rsidRDefault="006B3FC2" w14:paraId="73E240AD" w14:textId="77777777">
      <w:pPr>
        <w:pStyle w:val="ListParagraph"/>
        <w:numPr>
          <w:ilvl w:val="0"/>
          <w:numId w:val="2"/>
        </w:numPr>
        <w:spacing w:after="100" w:line="276" w:lineRule="auto"/>
      </w:pPr>
      <w:r>
        <w:t>Lab 2.1: Objection Categorization and AER Response.</w:t>
      </w:r>
    </w:p>
    <w:p w:rsidR="00282164" w:rsidRDefault="006B3FC2" w14:paraId="071718A8" w14:textId="77777777">
      <w:pPr>
        <w:pStyle w:val="ListParagraph"/>
        <w:numPr>
          <w:ilvl w:val="0"/>
          <w:numId w:val="2"/>
        </w:numPr>
        <w:spacing w:after="100" w:line="276" w:lineRule="auto"/>
      </w:pPr>
      <w:r>
        <w:t>Final project in Module 4.</w:t>
      </w:r>
    </w:p>
    <w:p w:rsidR="00282164" w:rsidP="7F8A2AB1" w:rsidRDefault="006B3FC2" w14:paraId="6E4FE9C3" w14:textId="67011E0C">
      <w:pPr>
        <w:pBdr>
          <w:bottom w:val="single" w:color="BFBFBF" w:sz="6" w:space="2"/>
        </w:pBdr>
        <w:spacing w:before="340" w:after="120"/>
      </w:pPr>
      <w:r w:rsidRPr="7F8A2AB1" w:rsidR="04640806">
        <w:rPr>
          <w:b w:val="1"/>
          <w:bCs w:val="1"/>
          <w:color w:val="1F3864" w:themeColor="accent1" w:themeTint="FF" w:themeShade="80"/>
          <w:sz w:val="27"/>
          <w:szCs w:val="27"/>
        </w:rPr>
        <w:t xml:space="preserve">Part 1: Objection </w:t>
      </w:r>
      <w:r w:rsidRPr="7F8A2AB1" w:rsidR="43C37F1F">
        <w:rPr>
          <w:b w:val="1"/>
          <w:bCs w:val="1"/>
          <w:color w:val="1F3864" w:themeColor="accent1" w:themeTint="FF" w:themeShade="80"/>
          <w:sz w:val="27"/>
          <w:szCs w:val="27"/>
        </w:rPr>
        <w:t>c</w:t>
      </w:r>
      <w:r w:rsidRPr="7F8A2AB1" w:rsidR="04640806">
        <w:rPr>
          <w:b w:val="1"/>
          <w:bCs w:val="1"/>
          <w:color w:val="1F3864" w:themeColor="accent1" w:themeTint="FF" w:themeShade="80"/>
          <w:sz w:val="27"/>
          <w:szCs w:val="27"/>
        </w:rPr>
        <w:t xml:space="preserve">ategories </w:t>
      </w:r>
      <w:r w:rsidRPr="7F8A2AB1" w:rsidR="2A8045B3">
        <w:rPr>
          <w:b w:val="1"/>
          <w:bCs w:val="1"/>
          <w:color w:val="1F3864" w:themeColor="accent1" w:themeTint="FF" w:themeShade="80"/>
          <w:sz w:val="27"/>
          <w:szCs w:val="27"/>
        </w:rPr>
        <w:t>r</w:t>
      </w:r>
      <w:r w:rsidRPr="7F8A2AB1" w:rsidR="04640806">
        <w:rPr>
          <w:b w:val="1"/>
          <w:bCs w:val="1"/>
          <w:color w:val="1F3864" w:themeColor="accent1" w:themeTint="FF" w:themeShade="80"/>
          <w:sz w:val="27"/>
          <w:szCs w:val="27"/>
        </w:rPr>
        <w:t xml:space="preserve">eference </w:t>
      </w:r>
      <w:r w:rsidRPr="7F8A2AB1" w:rsidR="060DFAEB">
        <w:rPr>
          <w:b w:val="1"/>
          <w:bCs w:val="1"/>
          <w:color w:val="1F3864" w:themeColor="accent1" w:themeTint="FF" w:themeShade="80"/>
          <w:sz w:val="27"/>
          <w:szCs w:val="27"/>
        </w:rPr>
        <w:t>s</w:t>
      </w:r>
      <w:r w:rsidRPr="7F8A2AB1" w:rsidR="04640806">
        <w:rPr>
          <w:b w:val="1"/>
          <w:bCs w:val="1"/>
          <w:color w:val="1F3864" w:themeColor="accent1" w:themeTint="FF" w:themeShade="80"/>
          <w:sz w:val="27"/>
          <w:szCs w:val="27"/>
        </w:rPr>
        <w:t>heet</w:t>
      </w:r>
    </w:p>
    <w:p w:rsidR="00282164" w:rsidRDefault="006B3FC2" w14:paraId="44CDF7AC" w14:textId="49562C70">
      <w:pPr>
        <w:spacing w:before="240" w:after="90"/>
      </w:pPr>
      <w:r w:rsidRPr="7F8A2AB1" w:rsidR="04640806">
        <w:rPr>
          <w:b w:val="1"/>
          <w:bCs w:val="1"/>
          <w:color w:val="2E74B5" w:themeColor="accent5" w:themeTint="FF" w:themeShade="BF"/>
          <w:sz w:val="24"/>
          <w:szCs w:val="24"/>
        </w:rPr>
        <w:t xml:space="preserve">Section 1: Why </w:t>
      </w:r>
      <w:r w:rsidRPr="7F8A2AB1" w:rsidR="4E06C6B1">
        <w:rPr>
          <w:b w:val="1"/>
          <w:bCs w:val="1"/>
          <w:color w:val="2E74B5" w:themeColor="accent5" w:themeTint="FF" w:themeShade="BF"/>
          <w:sz w:val="24"/>
          <w:szCs w:val="24"/>
        </w:rPr>
        <w:t>c</w:t>
      </w:r>
      <w:r w:rsidRPr="7F8A2AB1" w:rsidR="04640806">
        <w:rPr>
          <w:b w:val="1"/>
          <w:bCs w:val="1"/>
          <w:color w:val="2E74B5" w:themeColor="accent5" w:themeTint="FF" w:themeShade="BF"/>
          <w:sz w:val="24"/>
          <w:szCs w:val="24"/>
        </w:rPr>
        <w:t xml:space="preserve">ustomers </w:t>
      </w:r>
      <w:r w:rsidRPr="7F8A2AB1" w:rsidR="596D802B">
        <w:rPr>
          <w:b w:val="1"/>
          <w:bCs w:val="1"/>
          <w:color w:val="2E74B5" w:themeColor="accent5" w:themeTint="FF" w:themeShade="BF"/>
          <w:sz w:val="24"/>
          <w:szCs w:val="24"/>
        </w:rPr>
        <w:t>o</w:t>
      </w:r>
      <w:r w:rsidRPr="7F8A2AB1" w:rsidR="04640806">
        <w:rPr>
          <w:b w:val="1"/>
          <w:bCs w:val="1"/>
          <w:color w:val="2E74B5" w:themeColor="accent5" w:themeTint="FF" w:themeShade="BF"/>
          <w:sz w:val="24"/>
          <w:szCs w:val="24"/>
        </w:rPr>
        <w:t xml:space="preserve">bject - The </w:t>
      </w:r>
      <w:r w:rsidRPr="7F8A2AB1" w:rsidR="7DF9154F">
        <w:rPr>
          <w:b w:val="1"/>
          <w:bCs w:val="1"/>
          <w:color w:val="2E74B5" w:themeColor="accent5" w:themeTint="FF" w:themeShade="BF"/>
          <w:sz w:val="24"/>
          <w:szCs w:val="24"/>
        </w:rPr>
        <w:t>f</w:t>
      </w:r>
      <w:r w:rsidRPr="7F8A2AB1" w:rsidR="04640806">
        <w:rPr>
          <w:b w:val="1"/>
          <w:bCs w:val="1"/>
          <w:color w:val="2E74B5" w:themeColor="accent5" w:themeTint="FF" w:themeShade="BF"/>
          <w:sz w:val="24"/>
          <w:szCs w:val="24"/>
        </w:rPr>
        <w:t xml:space="preserve">our </w:t>
      </w:r>
      <w:r w:rsidRPr="7F8A2AB1" w:rsidR="3546E6E4">
        <w:rPr>
          <w:b w:val="1"/>
          <w:bCs w:val="1"/>
          <w:color w:val="2E74B5" w:themeColor="accent5" w:themeTint="FF" w:themeShade="BF"/>
          <w:sz w:val="24"/>
          <w:szCs w:val="24"/>
        </w:rPr>
        <w:t>r</w:t>
      </w:r>
      <w:r w:rsidRPr="7F8A2AB1" w:rsidR="04640806">
        <w:rPr>
          <w:b w:val="1"/>
          <w:bCs w:val="1"/>
          <w:color w:val="2E74B5" w:themeColor="accent5" w:themeTint="FF" w:themeShade="BF"/>
          <w:sz w:val="24"/>
          <w:szCs w:val="24"/>
        </w:rPr>
        <w:t xml:space="preserve">oot </w:t>
      </w:r>
      <w:r w:rsidRPr="7F8A2AB1" w:rsidR="0527B84B">
        <w:rPr>
          <w:b w:val="1"/>
          <w:bCs w:val="1"/>
          <w:color w:val="2E74B5" w:themeColor="accent5" w:themeTint="FF" w:themeShade="BF"/>
          <w:sz w:val="24"/>
          <w:szCs w:val="24"/>
        </w:rPr>
        <w:t>c</w:t>
      </w:r>
      <w:r w:rsidRPr="7F8A2AB1" w:rsidR="04640806">
        <w:rPr>
          <w:b w:val="1"/>
          <w:bCs w:val="1"/>
          <w:color w:val="2E74B5" w:themeColor="accent5" w:themeTint="FF" w:themeShade="BF"/>
          <w:sz w:val="24"/>
          <w:szCs w:val="24"/>
        </w:rPr>
        <w:t>auses</w:t>
      </w:r>
    </w:p>
    <w:p w:rsidR="00282164" w:rsidRDefault="006B3FC2" w14:paraId="29ABC21C" w14:textId="77777777">
      <w:pPr>
        <w:spacing w:after="120" w:line="276" w:lineRule="auto"/>
      </w:pPr>
      <w:r>
        <w:rPr>
          <w:b/>
          <w:bCs/>
        </w:rPr>
        <w:t xml:space="preserve">Purpose: </w:t>
      </w:r>
      <w:r>
        <w:t>Recognize the underlying cause behind an objection, whatever words the customer uses.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0"/>
        <w:gridCol w:w="3630"/>
        <w:gridCol w:w="3630"/>
      </w:tblGrid>
      <w:tr w:rsidR="00282164" w:rsidTr="242618F6" w14:paraId="35C1139D" w14:textId="77777777">
        <w:tblPrEx>
          <w:tblCellMar>
            <w:top w:w="0" w:type="dxa"/>
            <w:bottom w:w="0" w:type="dxa"/>
          </w:tblCellMar>
        </w:tblPrEx>
        <w:trPr>
          <w:tblHeader/>
        </w:trPr>
        <w:tc>
          <w:tcPr>
            <w:tcW w:w="21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59F22C31" w14:textId="77777777">
            <w:r>
              <w:rPr>
                <w:b/>
                <w:bCs/>
                <w:color w:val="FFFFFF"/>
                <w:sz w:val="21"/>
                <w:szCs w:val="21"/>
              </w:rPr>
              <w:t>Root cause</w:t>
            </w:r>
          </w:p>
        </w:tc>
        <w:tc>
          <w:tcPr>
            <w:tcW w:w="363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5F830F19" w14:textId="77777777">
            <w:r>
              <w:rPr>
                <w:b/>
                <w:bCs/>
                <w:color w:val="FFFFFF"/>
                <w:sz w:val="21"/>
                <w:szCs w:val="21"/>
              </w:rPr>
              <w:t>What it sounds like</w:t>
            </w:r>
          </w:p>
        </w:tc>
        <w:tc>
          <w:tcPr>
            <w:tcW w:w="363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28114273" w14:textId="77777777">
            <w:r>
              <w:rPr>
                <w:b/>
                <w:bCs/>
                <w:color w:val="FFFFFF"/>
                <w:sz w:val="21"/>
                <w:szCs w:val="21"/>
              </w:rPr>
              <w:t>What it really means</w:t>
            </w:r>
          </w:p>
        </w:tc>
      </w:tr>
      <w:tr w:rsidR="00282164" w:rsidTr="242618F6" w14:paraId="33ABEF4E" w14:textId="77777777">
        <w:tblPrEx>
          <w:tblCellMar>
            <w:top w:w="0" w:type="dxa"/>
            <w:bottom w:w="0" w:type="dxa"/>
          </w:tblCellMar>
        </w:tblPrEx>
        <w:tc>
          <w:tcPr>
            <w:tcW w:w="21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66C546D0" w14:textId="77777777">
            <w:pPr>
              <w:spacing w:line="264" w:lineRule="auto"/>
            </w:pPr>
            <w:r>
              <w:rPr>
                <w:b/>
                <w:bCs/>
                <w:color w:val="1F3864"/>
                <w:sz w:val="21"/>
                <w:szCs w:val="21"/>
              </w:rPr>
              <w:t>Fear of change</w:t>
            </w:r>
          </w:p>
        </w:tc>
        <w:tc>
          <w:tcPr>
            <w:tcW w:w="363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4CE63063" w14:textId="77777777">
            <w:pPr>
              <w:spacing w:line="264" w:lineRule="auto"/>
            </w:pPr>
            <w:r>
              <w:rPr>
                <w:sz w:val="21"/>
                <w:szCs w:val="21"/>
              </w:rPr>
              <w:t>"We are happy with how we do things now."</w:t>
            </w:r>
          </w:p>
        </w:tc>
        <w:tc>
          <w:tcPr>
            <w:tcW w:w="363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635E3DEB" w14:textId="77777777">
            <w:pPr>
              <w:spacing w:line="264" w:lineRule="auto"/>
            </w:pPr>
            <w:r>
              <w:rPr>
                <w:sz w:val="21"/>
                <w:szCs w:val="21"/>
              </w:rPr>
              <w:t>Change feels risky, and the current way feels safe.</w:t>
            </w:r>
          </w:p>
        </w:tc>
      </w:tr>
      <w:tr w:rsidR="00282164" w:rsidTr="242618F6" w14:paraId="16D7E7B5" w14:textId="77777777">
        <w:tblPrEx>
          <w:tblCellMar>
            <w:top w:w="0" w:type="dxa"/>
            <w:bottom w:w="0" w:type="dxa"/>
          </w:tblCellMar>
        </w:tblPrEx>
        <w:tc>
          <w:tcPr>
            <w:tcW w:w="21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149DAC97" w14:textId="77777777">
            <w:pPr>
              <w:spacing w:line="264" w:lineRule="auto"/>
            </w:pPr>
            <w:r>
              <w:rPr>
                <w:b/>
                <w:bCs/>
                <w:color w:val="1F3864"/>
                <w:sz w:val="21"/>
                <w:szCs w:val="21"/>
              </w:rPr>
              <w:t>Lack of urgency</w:t>
            </w:r>
          </w:p>
        </w:tc>
        <w:tc>
          <w:tcPr>
            <w:tcW w:w="363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5DD48946" w14:textId="77777777">
            <w:pPr>
              <w:spacing w:line="264" w:lineRule="auto"/>
            </w:pPr>
            <w:r>
              <w:rPr>
                <w:sz w:val="21"/>
                <w:szCs w:val="21"/>
              </w:rPr>
              <w:t>"Let's revisit this next quarter."</w:t>
            </w:r>
          </w:p>
        </w:tc>
        <w:tc>
          <w:tcPr>
            <w:tcW w:w="363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656DADCF" w14:textId="77777777">
            <w:pPr>
              <w:spacing w:line="264" w:lineRule="auto"/>
            </w:pPr>
            <w:r>
              <w:rPr>
                <w:sz w:val="21"/>
                <w:szCs w:val="21"/>
              </w:rPr>
              <w:t>They see the value but feel no pressure to act now.</w:t>
            </w:r>
          </w:p>
        </w:tc>
      </w:tr>
      <w:tr w:rsidR="00282164" w:rsidTr="242618F6" w14:paraId="2CC80A51" w14:textId="77777777">
        <w:tblPrEx>
          <w:tblCellMar>
            <w:top w:w="0" w:type="dxa"/>
            <w:bottom w:w="0" w:type="dxa"/>
          </w:tblCellMar>
        </w:tblPrEx>
        <w:tc>
          <w:tcPr>
            <w:tcW w:w="21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2A0BE015" w14:textId="77777777">
            <w:pPr>
              <w:spacing w:line="264" w:lineRule="auto"/>
            </w:pPr>
            <w:r>
              <w:rPr>
                <w:b/>
                <w:bCs/>
                <w:color w:val="1F3864"/>
                <w:sz w:val="21"/>
                <w:szCs w:val="21"/>
              </w:rPr>
              <w:t>Trust deficit</w:t>
            </w:r>
          </w:p>
        </w:tc>
        <w:tc>
          <w:tcPr>
            <w:tcW w:w="363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2AA42332" w14:textId="77777777">
            <w:pPr>
              <w:spacing w:line="264" w:lineRule="auto"/>
            </w:pPr>
            <w:r>
              <w:rPr>
                <w:sz w:val="21"/>
                <w:szCs w:val="21"/>
              </w:rPr>
              <w:t>"We would need to see more evidence of results."</w:t>
            </w:r>
          </w:p>
        </w:tc>
        <w:tc>
          <w:tcPr>
            <w:tcW w:w="363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242618F6" w14:paraId="664CFE25" w14:textId="77777777">
            <w:pPr>
              <w:spacing w:line="264" w:lineRule="auto"/>
            </w:pPr>
            <w:r w:rsidRPr="242618F6">
              <w:rPr>
                <w:sz w:val="21"/>
                <w:szCs w:val="21"/>
                <w:lang w:val="en-US"/>
              </w:rPr>
              <w:t>Not yet confident enough in you, your company, or the product.</w:t>
            </w:r>
          </w:p>
        </w:tc>
      </w:tr>
      <w:tr w:rsidR="00282164" w:rsidTr="242618F6" w14:paraId="7505FF4A" w14:textId="77777777">
        <w:tblPrEx>
          <w:tblCellMar>
            <w:top w:w="0" w:type="dxa"/>
            <w:bottom w:w="0" w:type="dxa"/>
          </w:tblCellMar>
        </w:tblPrEx>
        <w:tc>
          <w:tcPr>
            <w:tcW w:w="21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635EE918" w14:textId="77777777">
            <w:pPr>
              <w:spacing w:line="264" w:lineRule="auto"/>
            </w:pPr>
            <w:r>
              <w:rPr>
                <w:b/>
                <w:bCs/>
                <w:color w:val="1F3864"/>
                <w:sz w:val="21"/>
                <w:szCs w:val="21"/>
              </w:rPr>
              <w:t>Status quo bias</w:t>
            </w:r>
          </w:p>
        </w:tc>
        <w:tc>
          <w:tcPr>
            <w:tcW w:w="363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242618F6" w14:paraId="35EF7993" w14:textId="77777777">
            <w:pPr>
              <w:spacing w:line="264" w:lineRule="auto"/>
            </w:pPr>
            <w:r w:rsidRPr="242618F6">
              <w:rPr>
                <w:sz w:val="21"/>
                <w:szCs w:val="21"/>
                <w:lang w:val="en-US"/>
              </w:rPr>
              <w:t>Rarely stated directly.</w:t>
            </w:r>
          </w:p>
        </w:tc>
        <w:tc>
          <w:tcPr>
            <w:tcW w:w="363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242618F6" w14:paraId="345481E8" w14:textId="77777777">
            <w:pPr>
              <w:spacing w:line="264" w:lineRule="auto"/>
            </w:pPr>
            <w:r w:rsidRPr="242618F6">
              <w:rPr>
                <w:sz w:val="21"/>
                <w:szCs w:val="21"/>
                <w:lang w:val="en-US"/>
              </w:rPr>
              <w:t>A preference for the familiar even when a better option exists.</w:t>
            </w:r>
          </w:p>
        </w:tc>
      </w:tr>
    </w:tbl>
    <w:p w:rsidR="00282164" w:rsidRDefault="006B3FC2" w14:paraId="3B3A79F3" w14:textId="350F81BA">
      <w:pPr>
        <w:spacing w:before="240" w:after="90"/>
      </w:pPr>
      <w:r w:rsidRPr="7F8A2AB1" w:rsidR="04640806">
        <w:rPr>
          <w:b w:val="1"/>
          <w:bCs w:val="1"/>
          <w:color w:val="2E74B5" w:themeColor="accent5" w:themeTint="FF" w:themeShade="BF"/>
          <w:sz w:val="24"/>
          <w:szCs w:val="24"/>
        </w:rPr>
        <w:t xml:space="preserve">Section 2: Genuine </w:t>
      </w:r>
      <w:r w:rsidRPr="7F8A2AB1" w:rsidR="440319F5">
        <w:rPr>
          <w:b w:val="1"/>
          <w:bCs w:val="1"/>
          <w:color w:val="2E74B5" w:themeColor="accent5" w:themeTint="FF" w:themeShade="BF"/>
          <w:sz w:val="24"/>
          <w:szCs w:val="24"/>
        </w:rPr>
        <w:t>c</w:t>
      </w:r>
      <w:r w:rsidRPr="7F8A2AB1" w:rsidR="04640806">
        <w:rPr>
          <w:b w:val="1"/>
          <w:bCs w:val="1"/>
          <w:color w:val="2E74B5" w:themeColor="accent5" w:themeTint="FF" w:themeShade="BF"/>
          <w:sz w:val="24"/>
          <w:szCs w:val="24"/>
        </w:rPr>
        <w:t>oncerns v</w:t>
      </w:r>
      <w:r w:rsidRPr="7F8A2AB1" w:rsidR="6CB090C9">
        <w:rPr>
          <w:b w:val="1"/>
          <w:bCs w:val="1"/>
          <w:color w:val="2E74B5" w:themeColor="accent5" w:themeTint="FF" w:themeShade="BF"/>
          <w:sz w:val="24"/>
          <w:szCs w:val="24"/>
        </w:rPr>
        <w:t>/</w:t>
      </w:r>
      <w:r w:rsidRPr="7F8A2AB1" w:rsidR="04640806">
        <w:rPr>
          <w:b w:val="1"/>
          <w:bCs w:val="1"/>
          <w:color w:val="2E74B5" w:themeColor="accent5" w:themeTint="FF" w:themeShade="BF"/>
          <w:sz w:val="24"/>
          <w:szCs w:val="24"/>
        </w:rPr>
        <w:t>s</w:t>
      </w:r>
      <w:r w:rsidRPr="7F8A2AB1" w:rsidR="72F0A538">
        <w:rPr>
          <w:b w:val="1"/>
          <w:bCs w:val="1"/>
          <w:color w:val="2E74B5" w:themeColor="accent5" w:themeTint="FF" w:themeShade="BF"/>
          <w:sz w:val="24"/>
          <w:szCs w:val="24"/>
        </w:rPr>
        <w:t>.</w:t>
      </w:r>
      <w:r w:rsidRPr="7F8A2AB1" w:rsidR="04640806">
        <w:rPr>
          <w:b w:val="1"/>
          <w:bCs w:val="1"/>
          <w:color w:val="2E74B5" w:themeColor="accent5" w:themeTint="FF" w:themeShade="BF"/>
          <w:sz w:val="24"/>
          <w:szCs w:val="24"/>
        </w:rPr>
        <w:t xml:space="preserve"> Smokescreens</w:t>
      </w:r>
    </w:p>
    <w:p w:rsidR="00282164" w:rsidRDefault="006B3FC2" w14:paraId="063323B0" w14:textId="77777777">
      <w:pPr>
        <w:spacing w:after="120" w:line="276" w:lineRule="auto"/>
      </w:pPr>
      <w:r>
        <w:rPr>
          <w:b/>
          <w:bCs/>
        </w:rPr>
        <w:t xml:space="preserve">Purpose: </w:t>
      </w:r>
      <w:r>
        <w:t>Tell a real barrier from a deflection before you respond to the wrong thing.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80"/>
        <w:gridCol w:w="4680"/>
      </w:tblGrid>
      <w:tr w:rsidR="00282164" w:rsidTr="242618F6" w14:paraId="45EF800D" w14:textId="77777777">
        <w:tblPrEx>
          <w:tblCellMar>
            <w:top w:w="0" w:type="dxa"/>
            <w:bottom w:w="0" w:type="dxa"/>
          </w:tblCellMar>
        </w:tblPrEx>
        <w:trPr>
          <w:tblHeader/>
        </w:trPr>
        <w:tc>
          <w:tcPr>
            <w:tcW w:w="468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05D316B8" w14:textId="77777777">
            <w:r>
              <w:rPr>
                <w:b/>
                <w:bCs/>
                <w:color w:val="FFFFFF"/>
                <w:sz w:val="21"/>
                <w:szCs w:val="21"/>
              </w:rPr>
              <w:t>A genuine concern</w:t>
            </w:r>
          </w:p>
        </w:tc>
        <w:tc>
          <w:tcPr>
            <w:tcW w:w="468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79A98D1D" w14:textId="77777777">
            <w:r>
              <w:rPr>
                <w:b/>
                <w:bCs/>
                <w:color w:val="FFFFFF"/>
                <w:sz w:val="21"/>
                <w:szCs w:val="21"/>
              </w:rPr>
              <w:t>A smokescreen</w:t>
            </w:r>
          </w:p>
        </w:tc>
      </w:tr>
      <w:tr w:rsidR="00282164" w:rsidTr="242618F6" w14:paraId="6FEFB699" w14:textId="77777777">
        <w:tblPrEx>
          <w:tblCellMar>
            <w:top w:w="0" w:type="dxa"/>
            <w:bottom w:w="0" w:type="dxa"/>
          </w:tblCellMar>
        </w:tblPrEx>
        <w:tc>
          <w:tcPr>
            <w:tcW w:w="468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200F4F60" w14:textId="77777777">
            <w:pPr>
              <w:spacing w:line="264" w:lineRule="auto"/>
            </w:pPr>
            <w:r>
              <w:rPr>
                <w:sz w:val="21"/>
                <w:szCs w:val="21"/>
              </w:rPr>
              <w:t>Has a specific, consistent answer when you explore it.</w:t>
            </w:r>
          </w:p>
        </w:tc>
        <w:tc>
          <w:tcPr>
            <w:tcW w:w="468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242618F6" w14:paraId="2AC3E3FF" w14:textId="77777777">
            <w:pPr>
              <w:spacing w:line="264" w:lineRule="auto"/>
            </w:pPr>
            <w:r w:rsidRPr="242618F6">
              <w:rPr>
                <w:sz w:val="21"/>
                <w:szCs w:val="21"/>
                <w:lang w:val="en-US"/>
              </w:rPr>
              <w:t>Shifts or becomes vaguer as you dig into it.</w:t>
            </w:r>
          </w:p>
        </w:tc>
      </w:tr>
      <w:tr w:rsidR="00282164" w:rsidTr="242618F6" w14:paraId="05BBF985" w14:textId="77777777">
        <w:tblPrEx>
          <w:tblCellMar>
            <w:top w:w="0" w:type="dxa"/>
            <w:bottom w:w="0" w:type="dxa"/>
          </w:tblCellMar>
        </w:tblPrEx>
        <w:tc>
          <w:tcPr>
            <w:tcW w:w="468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7FCF4E3B" w14:textId="77777777">
            <w:pPr>
              <w:spacing w:line="264" w:lineRule="auto"/>
            </w:pPr>
            <w:r>
              <w:rPr>
                <w:sz w:val="21"/>
                <w:szCs w:val="21"/>
              </w:rPr>
              <w:t>Points to a real barrier to the decision.</w:t>
            </w:r>
          </w:p>
        </w:tc>
        <w:tc>
          <w:tcPr>
            <w:tcW w:w="468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0E254593" w14:textId="77777777">
            <w:pPr>
              <w:spacing w:line="264" w:lineRule="auto"/>
            </w:pPr>
            <w:r>
              <w:rPr>
                <w:sz w:val="21"/>
                <w:szCs w:val="21"/>
              </w:rPr>
              <w:t>Masks a concern the customer has not voiced yet.</w:t>
            </w:r>
          </w:p>
        </w:tc>
      </w:tr>
      <w:tr w:rsidR="00282164" w:rsidTr="242618F6" w14:paraId="4C755AC8" w14:textId="77777777">
        <w:tblPrEx>
          <w:tblCellMar>
            <w:top w:w="0" w:type="dxa"/>
            <w:bottom w:w="0" w:type="dxa"/>
          </w:tblCellMar>
        </w:tblPrEx>
        <w:tc>
          <w:tcPr>
            <w:tcW w:w="468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3637410A" w14:textId="77777777">
            <w:pPr>
              <w:spacing w:line="264" w:lineRule="auto"/>
            </w:pPr>
            <w:r>
              <w:rPr>
                <w:sz w:val="21"/>
                <w:szCs w:val="21"/>
              </w:rPr>
              <w:t>Stays the same across the conversation.</w:t>
            </w:r>
          </w:p>
        </w:tc>
        <w:tc>
          <w:tcPr>
            <w:tcW w:w="468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242618F6" w14:paraId="4B55303B" w14:textId="77777777">
            <w:pPr>
              <w:spacing w:line="264" w:lineRule="auto"/>
            </w:pPr>
            <w:r w:rsidRPr="242618F6">
              <w:rPr>
                <w:sz w:val="21"/>
                <w:szCs w:val="21"/>
                <w:lang w:val="en-US"/>
              </w:rPr>
              <w:t>Often "the price is too high" standing in for something else.</w:t>
            </w:r>
          </w:p>
        </w:tc>
      </w:tr>
    </w:tbl>
    <w:p w:rsidR="00282164" w:rsidRDefault="006B3FC2" w14:paraId="0F2A790C" w14:textId="77777777">
      <w:pPr>
        <w:spacing w:after="150" w:line="276" w:lineRule="auto"/>
      </w:pPr>
      <w:r>
        <w:rPr>
          <w:i/>
          <w:iCs/>
        </w:rPr>
        <w:t>To tell them apart, explore rather than respond. Ask: "Can you tell me a bit more about what is driving that concern?"</w:t>
      </w:r>
    </w:p>
    <w:p w:rsidR="00282164" w:rsidRDefault="006B3FC2" w14:paraId="04D81299" w14:textId="7021A867">
      <w:pPr>
        <w:spacing w:before="240" w:after="90"/>
      </w:pPr>
      <w:r w:rsidRPr="7F8A2AB1" w:rsidR="04640806">
        <w:rPr>
          <w:b w:val="1"/>
          <w:bCs w:val="1"/>
          <w:color w:val="2E74B5" w:themeColor="accent5" w:themeTint="FF" w:themeShade="BF"/>
          <w:sz w:val="24"/>
          <w:szCs w:val="24"/>
        </w:rPr>
        <w:t xml:space="preserve">Section 3: The </w:t>
      </w:r>
      <w:r w:rsidRPr="7F8A2AB1" w:rsidR="116E2553">
        <w:rPr>
          <w:b w:val="1"/>
          <w:bCs w:val="1"/>
          <w:color w:val="2E74B5" w:themeColor="accent5" w:themeTint="FF" w:themeShade="BF"/>
          <w:sz w:val="24"/>
          <w:szCs w:val="24"/>
        </w:rPr>
        <w:t>f</w:t>
      </w:r>
      <w:r w:rsidRPr="7F8A2AB1" w:rsidR="04640806">
        <w:rPr>
          <w:b w:val="1"/>
          <w:bCs w:val="1"/>
          <w:color w:val="2E74B5" w:themeColor="accent5" w:themeTint="FF" w:themeShade="BF"/>
          <w:sz w:val="24"/>
          <w:szCs w:val="24"/>
        </w:rPr>
        <w:t xml:space="preserve">ive </w:t>
      </w:r>
      <w:r w:rsidRPr="7F8A2AB1" w:rsidR="30D99892">
        <w:rPr>
          <w:b w:val="1"/>
          <w:bCs w:val="1"/>
          <w:color w:val="2E74B5" w:themeColor="accent5" w:themeTint="FF" w:themeShade="BF"/>
          <w:sz w:val="24"/>
          <w:szCs w:val="24"/>
        </w:rPr>
        <w:t>t</w:t>
      </w:r>
      <w:r w:rsidRPr="7F8A2AB1" w:rsidR="04640806">
        <w:rPr>
          <w:b w:val="1"/>
          <w:bCs w:val="1"/>
          <w:color w:val="2E74B5" w:themeColor="accent5" w:themeTint="FF" w:themeShade="BF"/>
          <w:sz w:val="24"/>
          <w:szCs w:val="24"/>
        </w:rPr>
        <w:t xml:space="preserve">ypes of </w:t>
      </w:r>
      <w:r w:rsidRPr="7F8A2AB1" w:rsidR="72B79822">
        <w:rPr>
          <w:b w:val="1"/>
          <w:bCs w:val="1"/>
          <w:color w:val="2E74B5" w:themeColor="accent5" w:themeTint="FF" w:themeShade="BF"/>
          <w:sz w:val="24"/>
          <w:szCs w:val="24"/>
        </w:rPr>
        <w:t>o</w:t>
      </w:r>
      <w:r w:rsidRPr="7F8A2AB1" w:rsidR="04640806">
        <w:rPr>
          <w:b w:val="1"/>
          <w:bCs w:val="1"/>
          <w:color w:val="2E74B5" w:themeColor="accent5" w:themeTint="FF" w:themeShade="BF"/>
          <w:sz w:val="24"/>
          <w:szCs w:val="24"/>
        </w:rPr>
        <w:t>bjections</w:t>
      </w:r>
    </w:p>
    <w:p w:rsidR="00282164" w:rsidRDefault="242618F6" w14:paraId="049B79BD" w14:textId="77777777">
      <w:pPr>
        <w:spacing w:after="120" w:line="276" w:lineRule="auto"/>
      </w:pPr>
      <w:r w:rsidRPr="242618F6">
        <w:rPr>
          <w:b/>
          <w:bCs/>
          <w:lang w:val="en-US"/>
        </w:rPr>
        <w:t xml:space="preserve">Purpose: </w:t>
      </w:r>
      <w:r w:rsidRPr="242618F6">
        <w:rPr>
          <w:lang w:val="en-US"/>
        </w:rPr>
        <w:t>Categorize an objection quickly so you can choose the right response strategy.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50"/>
        <w:gridCol w:w="3410"/>
        <w:gridCol w:w="4400"/>
      </w:tblGrid>
      <w:tr w:rsidR="00282164" w:rsidTr="242618F6" w14:paraId="31FFAAE2" w14:textId="77777777">
        <w:tblPrEx>
          <w:tblCellMar>
            <w:top w:w="0" w:type="dxa"/>
            <w:bottom w:w="0" w:type="dxa"/>
          </w:tblCellMar>
        </w:tblPrEx>
        <w:trPr>
          <w:tblHeader/>
        </w:trPr>
        <w:tc>
          <w:tcPr>
            <w:tcW w:w="155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3AB3EEAD" w14:textId="77777777">
            <w:r>
              <w:rPr>
                <w:b/>
                <w:bCs/>
                <w:color w:val="FFFFFF"/>
                <w:sz w:val="21"/>
                <w:szCs w:val="21"/>
              </w:rPr>
              <w:t>Type</w:t>
            </w:r>
          </w:p>
        </w:tc>
        <w:tc>
          <w:tcPr>
            <w:tcW w:w="341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191581A5" w14:textId="77777777">
            <w:r>
              <w:rPr>
                <w:b/>
                <w:bCs/>
                <w:color w:val="FFFFFF"/>
                <w:sz w:val="21"/>
                <w:szCs w:val="21"/>
              </w:rPr>
              <w:t>What it sounds like</w:t>
            </w:r>
          </w:p>
        </w:tc>
        <w:tc>
          <w:tcPr>
            <w:tcW w:w="44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1EA6C5DB" w14:textId="77777777">
            <w:r>
              <w:rPr>
                <w:b/>
                <w:bCs/>
                <w:color w:val="FFFFFF"/>
                <w:sz w:val="21"/>
                <w:szCs w:val="21"/>
              </w:rPr>
              <w:t>Response strategy</w:t>
            </w:r>
          </w:p>
        </w:tc>
      </w:tr>
      <w:tr w:rsidR="00282164" w:rsidTr="242618F6" w14:paraId="708F1840" w14:textId="77777777">
        <w:tblPrEx>
          <w:tblCellMar>
            <w:top w:w="0" w:type="dxa"/>
            <w:bottom w:w="0" w:type="dxa"/>
          </w:tblCellMar>
        </w:tblPrEx>
        <w:tc>
          <w:tcPr>
            <w:tcW w:w="155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7BD80BA2" w14:textId="77777777">
            <w:pPr>
              <w:spacing w:line="264" w:lineRule="auto"/>
            </w:pPr>
            <w:r>
              <w:rPr>
                <w:b/>
                <w:bCs/>
                <w:color w:val="1F3864"/>
                <w:sz w:val="21"/>
                <w:szCs w:val="21"/>
              </w:rPr>
              <w:t>Price</w:t>
            </w:r>
          </w:p>
        </w:tc>
        <w:tc>
          <w:tcPr>
            <w:tcW w:w="341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67401E5C" w14:textId="77777777">
            <w:pPr>
              <w:spacing w:line="264" w:lineRule="auto"/>
            </w:pPr>
            <w:r>
              <w:rPr>
                <w:sz w:val="21"/>
                <w:szCs w:val="21"/>
              </w:rPr>
              <w:t>"It's too expensive." / "Not in the budget."</w:t>
            </w:r>
          </w:p>
        </w:tc>
        <w:tc>
          <w:tcPr>
            <w:tcW w:w="44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13DB8904" w14:textId="77777777">
            <w:pPr>
              <w:spacing w:line="264" w:lineRule="auto"/>
            </w:pPr>
            <w:r>
              <w:rPr>
                <w:sz w:val="21"/>
                <w:szCs w:val="21"/>
              </w:rPr>
              <w:t>Reinforce value; reframe around ROI and the cost of inaction.</w:t>
            </w:r>
          </w:p>
        </w:tc>
      </w:tr>
      <w:tr w:rsidR="00282164" w:rsidTr="242618F6" w14:paraId="15FF3C5F" w14:textId="77777777">
        <w:tblPrEx>
          <w:tblCellMar>
            <w:top w:w="0" w:type="dxa"/>
            <w:bottom w:w="0" w:type="dxa"/>
          </w:tblCellMar>
        </w:tblPrEx>
        <w:tc>
          <w:tcPr>
            <w:tcW w:w="155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3816B0AB" w14:textId="77777777">
            <w:pPr>
              <w:spacing w:line="264" w:lineRule="auto"/>
            </w:pPr>
            <w:r>
              <w:rPr>
                <w:b/>
                <w:bCs/>
                <w:color w:val="1F3864"/>
                <w:sz w:val="21"/>
                <w:szCs w:val="21"/>
              </w:rPr>
              <w:lastRenderedPageBreak/>
              <w:t>Timing</w:t>
            </w:r>
          </w:p>
        </w:tc>
        <w:tc>
          <w:tcPr>
            <w:tcW w:w="341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7F8AFBE0" w14:textId="77777777">
            <w:pPr>
              <w:spacing w:line="264" w:lineRule="auto"/>
            </w:pPr>
            <w:r>
              <w:rPr>
                <w:sz w:val="21"/>
                <w:szCs w:val="21"/>
              </w:rPr>
              <w:t>"Now isn't a good time."</w:t>
            </w:r>
          </w:p>
        </w:tc>
        <w:tc>
          <w:tcPr>
            <w:tcW w:w="44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242618F6" w14:paraId="6EA2E354" w14:textId="77777777">
            <w:pPr>
              <w:spacing w:line="264" w:lineRule="auto"/>
            </w:pPr>
            <w:r w:rsidRPr="242618F6">
              <w:rPr>
                <w:sz w:val="21"/>
                <w:szCs w:val="21"/>
                <w:lang w:val="en-US"/>
              </w:rPr>
              <w:t>Explore urgency; introduce a reason to act and agree a next date.</w:t>
            </w:r>
          </w:p>
        </w:tc>
      </w:tr>
      <w:tr w:rsidR="00282164" w:rsidTr="242618F6" w14:paraId="77587847" w14:textId="77777777">
        <w:tblPrEx>
          <w:tblCellMar>
            <w:top w:w="0" w:type="dxa"/>
            <w:bottom w:w="0" w:type="dxa"/>
          </w:tblCellMar>
        </w:tblPrEx>
        <w:tc>
          <w:tcPr>
            <w:tcW w:w="155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0FB00C8A" w14:textId="77777777">
            <w:pPr>
              <w:spacing w:line="264" w:lineRule="auto"/>
            </w:pPr>
            <w:r>
              <w:rPr>
                <w:b/>
                <w:bCs/>
                <w:color w:val="1F3864"/>
                <w:sz w:val="21"/>
                <w:szCs w:val="21"/>
              </w:rPr>
              <w:t>Authority</w:t>
            </w:r>
          </w:p>
        </w:tc>
        <w:tc>
          <w:tcPr>
            <w:tcW w:w="341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47E36423" w14:textId="77777777">
            <w:pPr>
              <w:spacing w:line="264" w:lineRule="auto"/>
            </w:pPr>
            <w:r>
              <w:rPr>
                <w:sz w:val="21"/>
                <w:szCs w:val="21"/>
              </w:rPr>
              <w:t>"I'd need to run this past my manager."</w:t>
            </w:r>
          </w:p>
        </w:tc>
        <w:tc>
          <w:tcPr>
            <w:tcW w:w="44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5F8D517A" w14:textId="77777777">
            <w:pPr>
              <w:spacing w:line="264" w:lineRule="auto"/>
            </w:pPr>
            <w:r>
              <w:rPr>
                <w:sz w:val="21"/>
                <w:szCs w:val="21"/>
              </w:rPr>
              <w:t>Work with your contact to reach the decision-maker.</w:t>
            </w:r>
          </w:p>
        </w:tc>
      </w:tr>
      <w:tr w:rsidR="00282164" w:rsidTr="242618F6" w14:paraId="4AE8FA2B" w14:textId="77777777">
        <w:tblPrEx>
          <w:tblCellMar>
            <w:top w:w="0" w:type="dxa"/>
            <w:bottom w:w="0" w:type="dxa"/>
          </w:tblCellMar>
        </w:tblPrEx>
        <w:tc>
          <w:tcPr>
            <w:tcW w:w="155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7320B83C" w14:textId="77777777">
            <w:pPr>
              <w:spacing w:line="264" w:lineRule="auto"/>
            </w:pPr>
            <w:r>
              <w:rPr>
                <w:b/>
                <w:bCs/>
                <w:color w:val="1F3864"/>
                <w:sz w:val="21"/>
                <w:szCs w:val="21"/>
              </w:rPr>
              <w:t>Need</w:t>
            </w:r>
          </w:p>
        </w:tc>
        <w:tc>
          <w:tcPr>
            <w:tcW w:w="341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3F2FD192" w14:textId="77777777">
            <w:pPr>
              <w:spacing w:line="264" w:lineRule="auto"/>
            </w:pPr>
            <w:r>
              <w:rPr>
                <w:sz w:val="21"/>
                <w:szCs w:val="21"/>
              </w:rPr>
              <w:t>"We manage that fine already."</w:t>
            </w:r>
          </w:p>
        </w:tc>
        <w:tc>
          <w:tcPr>
            <w:tcW w:w="44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5271BB10" w14:textId="77777777">
            <w:pPr>
              <w:spacing w:line="264" w:lineRule="auto"/>
            </w:pPr>
            <w:r>
              <w:rPr>
                <w:sz w:val="21"/>
                <w:szCs w:val="21"/>
              </w:rPr>
              <w:t>Return to discovery; surface the hidden cost of the current approach.</w:t>
            </w:r>
          </w:p>
        </w:tc>
      </w:tr>
      <w:tr w:rsidR="00282164" w:rsidTr="242618F6" w14:paraId="7F07179E" w14:textId="77777777">
        <w:tblPrEx>
          <w:tblCellMar>
            <w:top w:w="0" w:type="dxa"/>
            <w:bottom w:w="0" w:type="dxa"/>
          </w:tblCellMar>
        </w:tblPrEx>
        <w:tc>
          <w:tcPr>
            <w:tcW w:w="155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35B00BA6" w14:textId="77777777">
            <w:pPr>
              <w:spacing w:line="264" w:lineRule="auto"/>
            </w:pPr>
            <w:r>
              <w:rPr>
                <w:b/>
                <w:bCs/>
                <w:color w:val="1F3864"/>
                <w:sz w:val="21"/>
                <w:szCs w:val="21"/>
              </w:rPr>
              <w:t>Competitor</w:t>
            </w:r>
          </w:p>
        </w:tc>
        <w:tc>
          <w:tcPr>
            <w:tcW w:w="341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433D4424" w14:textId="77777777">
            <w:pPr>
              <w:spacing w:line="264" w:lineRule="auto"/>
            </w:pPr>
            <w:r>
              <w:rPr>
                <w:sz w:val="21"/>
                <w:szCs w:val="21"/>
              </w:rPr>
              <w:t>"We already use another provider."</w:t>
            </w:r>
          </w:p>
        </w:tc>
        <w:tc>
          <w:tcPr>
            <w:tcW w:w="44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2CA9504B" w14:textId="77777777">
            <w:pPr>
              <w:spacing w:line="264" w:lineRule="auto"/>
            </w:pPr>
            <w:r>
              <w:rPr>
                <w:sz w:val="21"/>
                <w:szCs w:val="21"/>
              </w:rPr>
              <w:t>Focus on differentiation, never criticism of the competitor.</w:t>
            </w:r>
          </w:p>
        </w:tc>
      </w:tr>
    </w:tbl>
    <w:p w:rsidR="00282164" w:rsidRDefault="006B3FC2" w14:paraId="60BE9C7A" w14:textId="6E5D242C">
      <w:pPr>
        <w:spacing w:before="240" w:after="90"/>
      </w:pPr>
      <w:r w:rsidRPr="7F8A2AB1" w:rsidR="04640806">
        <w:rPr>
          <w:b w:val="1"/>
          <w:bCs w:val="1"/>
          <w:color w:val="2E74B5" w:themeColor="accent5" w:themeTint="FF" w:themeShade="BF"/>
          <w:sz w:val="24"/>
          <w:szCs w:val="24"/>
        </w:rPr>
        <w:t xml:space="preserve">Section 4: The </w:t>
      </w:r>
      <w:r w:rsidRPr="7F8A2AB1" w:rsidR="687395C6">
        <w:rPr>
          <w:b w:val="1"/>
          <w:bCs w:val="1"/>
          <w:color w:val="2E74B5" w:themeColor="accent5" w:themeTint="FF" w:themeShade="BF"/>
          <w:sz w:val="24"/>
          <w:szCs w:val="24"/>
        </w:rPr>
        <w:t>t</w:t>
      </w:r>
      <w:r w:rsidRPr="7F8A2AB1" w:rsidR="04640806">
        <w:rPr>
          <w:b w:val="1"/>
          <w:bCs w:val="1"/>
          <w:color w:val="2E74B5" w:themeColor="accent5" w:themeTint="FF" w:themeShade="BF"/>
          <w:sz w:val="24"/>
          <w:szCs w:val="24"/>
        </w:rPr>
        <w:t xml:space="preserve">wo </w:t>
      </w:r>
      <w:r w:rsidRPr="7F8A2AB1" w:rsidR="41BE05A2">
        <w:rPr>
          <w:b w:val="1"/>
          <w:bCs w:val="1"/>
          <w:color w:val="2E74B5" w:themeColor="accent5" w:themeTint="FF" w:themeShade="BF"/>
          <w:sz w:val="24"/>
          <w:szCs w:val="24"/>
        </w:rPr>
        <w:t>r</w:t>
      </w:r>
      <w:r w:rsidRPr="7F8A2AB1" w:rsidR="04640806">
        <w:rPr>
          <w:b w:val="1"/>
          <w:bCs w:val="1"/>
          <w:color w:val="2E74B5" w:themeColor="accent5" w:themeTint="FF" w:themeShade="BF"/>
          <w:sz w:val="24"/>
          <w:szCs w:val="24"/>
        </w:rPr>
        <w:t xml:space="preserve">esponse </w:t>
      </w:r>
      <w:r w:rsidRPr="7F8A2AB1" w:rsidR="16362013">
        <w:rPr>
          <w:b w:val="1"/>
          <w:bCs w:val="1"/>
          <w:color w:val="2E74B5" w:themeColor="accent5" w:themeTint="FF" w:themeShade="BF"/>
          <w:sz w:val="24"/>
          <w:szCs w:val="24"/>
        </w:rPr>
        <w:t>f</w:t>
      </w:r>
      <w:r w:rsidRPr="7F8A2AB1" w:rsidR="04640806">
        <w:rPr>
          <w:b w:val="1"/>
          <w:bCs w:val="1"/>
          <w:color w:val="2E74B5" w:themeColor="accent5" w:themeTint="FF" w:themeShade="BF"/>
          <w:sz w:val="24"/>
          <w:szCs w:val="24"/>
        </w:rPr>
        <w:t>rameworks</w:t>
      </w:r>
    </w:p>
    <w:p w:rsidR="00282164" w:rsidRDefault="006B3FC2" w14:paraId="10A7D824" w14:textId="77777777">
      <w:pPr>
        <w:spacing w:after="120" w:line="276" w:lineRule="auto"/>
      </w:pPr>
      <w:r>
        <w:rPr>
          <w:b/>
          <w:bCs/>
        </w:rPr>
        <w:t xml:space="preserve">Purpose: </w:t>
      </w:r>
      <w:r>
        <w:t>Choose and apply the framework that fits the objection.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4460"/>
        <w:gridCol w:w="2400"/>
      </w:tblGrid>
      <w:tr w:rsidR="00282164" w:rsidTr="242618F6" w14:paraId="56563DB3" w14:textId="77777777">
        <w:tblPrEx>
          <w:tblCellMar>
            <w:top w:w="0" w:type="dxa"/>
            <w:bottom w:w="0" w:type="dxa"/>
          </w:tblCellMar>
        </w:tblPrEx>
        <w:trPr>
          <w:tblHeader/>
        </w:trPr>
        <w:tc>
          <w:tcPr>
            <w:tcW w:w="25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162DCCCD" w14:textId="77777777">
            <w:r>
              <w:rPr>
                <w:b/>
                <w:bCs/>
                <w:color w:val="FFFFFF"/>
                <w:sz w:val="21"/>
                <w:szCs w:val="21"/>
              </w:rPr>
              <w:t>Framework</w:t>
            </w:r>
          </w:p>
        </w:tc>
        <w:tc>
          <w:tcPr>
            <w:tcW w:w="446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7B5D8B15" w14:textId="77777777">
            <w:r>
              <w:rPr>
                <w:b/>
                <w:bCs/>
                <w:color w:val="FFFFFF"/>
                <w:sz w:val="21"/>
                <w:szCs w:val="21"/>
              </w:rPr>
              <w:t>The steps</w:t>
            </w:r>
          </w:p>
        </w:tc>
        <w:tc>
          <w:tcPr>
            <w:tcW w:w="24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30164750" w14:textId="77777777">
            <w:r>
              <w:rPr>
                <w:b/>
                <w:bCs/>
                <w:color w:val="FFFFFF"/>
                <w:sz w:val="21"/>
                <w:szCs w:val="21"/>
              </w:rPr>
              <w:t>Best for</w:t>
            </w:r>
          </w:p>
        </w:tc>
      </w:tr>
      <w:tr w:rsidR="00282164" w:rsidTr="242618F6" w14:paraId="080C3180" w14:textId="77777777">
        <w:tblPrEx>
          <w:tblCellMar>
            <w:top w:w="0" w:type="dxa"/>
            <w:bottom w:w="0" w:type="dxa"/>
          </w:tblCellMar>
        </w:tblPrEx>
        <w:tc>
          <w:tcPr>
            <w:tcW w:w="25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4C9A868C" w14:textId="77777777">
            <w:pPr>
              <w:spacing w:line="264" w:lineRule="auto"/>
            </w:pPr>
            <w:r>
              <w:rPr>
                <w:b/>
                <w:bCs/>
                <w:color w:val="1F3864"/>
                <w:sz w:val="21"/>
                <w:szCs w:val="21"/>
              </w:rPr>
              <w:t>AER (Acknowledge-Explore-Respond)</w:t>
            </w:r>
          </w:p>
        </w:tc>
        <w:tc>
          <w:tcPr>
            <w:tcW w:w="446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242618F6" w14:paraId="53677F6D" w14:textId="77777777">
            <w:pPr>
              <w:spacing w:line="264" w:lineRule="auto"/>
            </w:pPr>
            <w:r w:rsidRPr="242618F6">
              <w:rPr>
                <w:sz w:val="21"/>
                <w:szCs w:val="21"/>
                <w:lang w:val="en-US"/>
              </w:rPr>
              <w:t>Acknowledge without conceding, explore with open questions, then respond to the real concern.</w:t>
            </w:r>
          </w:p>
        </w:tc>
        <w:tc>
          <w:tcPr>
            <w:tcW w:w="24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5F3DC4D0" w14:textId="77777777">
            <w:pPr>
              <w:spacing w:line="264" w:lineRule="auto"/>
            </w:pPr>
            <w:r>
              <w:rPr>
                <w:sz w:val="21"/>
                <w:szCs w:val="21"/>
              </w:rPr>
              <w:t>Most objections, especially where the real issue is unclear.</w:t>
            </w:r>
          </w:p>
        </w:tc>
      </w:tr>
      <w:tr w:rsidR="00282164" w:rsidTr="242618F6" w14:paraId="74E5F1B1" w14:textId="77777777">
        <w:tblPrEx>
          <w:tblCellMar>
            <w:top w:w="0" w:type="dxa"/>
            <w:bottom w:w="0" w:type="dxa"/>
          </w:tblCellMar>
        </w:tblPrEx>
        <w:tc>
          <w:tcPr>
            <w:tcW w:w="25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6B429649" w14:textId="77777777">
            <w:pPr>
              <w:spacing w:line="264" w:lineRule="auto"/>
            </w:pPr>
            <w:r>
              <w:rPr>
                <w:b/>
                <w:bCs/>
                <w:color w:val="1F3864"/>
                <w:sz w:val="21"/>
                <w:szCs w:val="21"/>
              </w:rPr>
              <w:t>Feel-Felt-Found</w:t>
            </w:r>
          </w:p>
        </w:tc>
        <w:tc>
          <w:tcPr>
            <w:tcW w:w="446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6C1FC214" w14:textId="77777777">
            <w:pPr>
              <w:spacing w:line="264" w:lineRule="auto"/>
            </w:pPr>
            <w:r>
              <w:rPr>
                <w:sz w:val="21"/>
                <w:szCs w:val="21"/>
              </w:rPr>
              <w:t>Acknowledge how they feel, note others who felt the same way, and share what they found.</w:t>
            </w:r>
          </w:p>
        </w:tc>
        <w:tc>
          <w:tcPr>
            <w:tcW w:w="24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4CC32A10" w14:textId="77777777">
            <w:pPr>
              <w:spacing w:line="264" w:lineRule="auto"/>
            </w:pPr>
            <w:r>
              <w:rPr>
                <w:sz w:val="21"/>
                <w:szCs w:val="21"/>
              </w:rPr>
              <w:t>Emotional resistance and hesitation about change.</w:t>
            </w:r>
          </w:p>
        </w:tc>
      </w:tr>
    </w:tbl>
    <w:p w:rsidR="00282164" w:rsidP="7F8A2AB1" w:rsidRDefault="006B3FC2" w14:paraId="611DA2CF" w14:textId="5B1E4F84">
      <w:pPr>
        <w:pBdr>
          <w:bottom w:val="single" w:color="BFBFBF" w:sz="6" w:space="2"/>
        </w:pBdr>
        <w:spacing w:before="340" w:after="120"/>
      </w:pPr>
      <w:r w:rsidRPr="7F8A2AB1" w:rsidR="04640806">
        <w:rPr>
          <w:b w:val="1"/>
          <w:bCs w:val="1"/>
          <w:color w:val="1F3864" w:themeColor="accent1" w:themeTint="FF" w:themeShade="80"/>
          <w:sz w:val="27"/>
          <w:szCs w:val="27"/>
        </w:rPr>
        <w:t xml:space="preserve">Part 2: Response </w:t>
      </w:r>
      <w:r w:rsidRPr="7F8A2AB1" w:rsidR="5E27755E">
        <w:rPr>
          <w:b w:val="1"/>
          <w:bCs w:val="1"/>
          <w:color w:val="1F3864" w:themeColor="accent1" w:themeTint="FF" w:themeShade="80"/>
          <w:sz w:val="27"/>
          <w:szCs w:val="27"/>
        </w:rPr>
        <w:t>f</w:t>
      </w:r>
      <w:r w:rsidRPr="7F8A2AB1" w:rsidR="04640806">
        <w:rPr>
          <w:b w:val="1"/>
          <w:bCs w:val="1"/>
          <w:color w:val="1F3864" w:themeColor="accent1" w:themeTint="FF" w:themeShade="80"/>
          <w:sz w:val="27"/>
          <w:szCs w:val="27"/>
        </w:rPr>
        <w:t>lashcards</w:t>
      </w:r>
    </w:p>
    <w:p w:rsidR="00282164" w:rsidRDefault="006B3FC2" w14:paraId="4A1439EF" w14:textId="77777777">
      <w:pPr>
        <w:spacing w:after="120" w:line="276" w:lineRule="auto"/>
      </w:pPr>
      <w:r>
        <w:rPr>
          <w:b/>
          <w:bCs/>
        </w:rPr>
        <w:t xml:space="preserve">Purpose: </w:t>
      </w:r>
      <w:r>
        <w:t>Practice turning an objection into a structured response until it feels natural. Read the objection on the left, decide your approach, then check it against the response on the right.</w:t>
      </w:r>
    </w:p>
    <w:p w:rsidR="00282164" w:rsidRDefault="006B3FC2" w14:paraId="4D7CB90C" w14:textId="7E7D8F2E">
      <w:pPr>
        <w:spacing w:before="240" w:after="90"/>
      </w:pPr>
      <w:r w:rsidRPr="7F8A2AB1" w:rsidR="04640806">
        <w:rPr>
          <w:b w:val="1"/>
          <w:bCs w:val="1"/>
          <w:color w:val="2E74B5" w:themeColor="accent5" w:themeTint="FF" w:themeShade="BF"/>
          <w:sz w:val="24"/>
          <w:szCs w:val="24"/>
        </w:rPr>
        <w:t xml:space="preserve">Section 5: Practice </w:t>
      </w:r>
      <w:r w:rsidRPr="7F8A2AB1" w:rsidR="54A458C0">
        <w:rPr>
          <w:b w:val="1"/>
          <w:bCs w:val="1"/>
          <w:color w:val="2E74B5" w:themeColor="accent5" w:themeTint="FF" w:themeShade="BF"/>
          <w:sz w:val="24"/>
          <w:szCs w:val="24"/>
        </w:rPr>
        <w:t>f</w:t>
      </w:r>
      <w:r w:rsidRPr="7F8A2AB1" w:rsidR="04640806">
        <w:rPr>
          <w:b w:val="1"/>
          <w:bCs w:val="1"/>
          <w:color w:val="2E74B5" w:themeColor="accent5" w:themeTint="FF" w:themeShade="BF"/>
          <w:sz w:val="24"/>
          <w:szCs w:val="24"/>
        </w:rPr>
        <w:t>lashcards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00"/>
        <w:gridCol w:w="2260"/>
        <w:gridCol w:w="4200"/>
      </w:tblGrid>
      <w:tr w:rsidR="00282164" w:rsidTr="242618F6" w14:paraId="2B0D73D0" w14:textId="77777777">
        <w:tblPrEx>
          <w:tblCellMar>
            <w:top w:w="0" w:type="dxa"/>
            <w:bottom w:w="0" w:type="dxa"/>
          </w:tblCellMar>
        </w:tblPrEx>
        <w:trPr>
          <w:tblHeader/>
        </w:trPr>
        <w:tc>
          <w:tcPr>
            <w:tcW w:w="29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0BD618B0" w14:textId="77777777">
            <w:r>
              <w:rPr>
                <w:b/>
                <w:bCs/>
                <w:color w:val="FFFFFF"/>
                <w:sz w:val="21"/>
                <w:szCs w:val="21"/>
              </w:rPr>
              <w:t>Objection (front)</w:t>
            </w:r>
          </w:p>
        </w:tc>
        <w:tc>
          <w:tcPr>
            <w:tcW w:w="226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3C04A420" w14:textId="61113869">
            <w:r>
              <w:rPr>
                <w:b/>
                <w:bCs/>
                <w:color w:val="FFFFFF"/>
                <w:sz w:val="21"/>
                <w:szCs w:val="21"/>
              </w:rPr>
              <w:t>Category</w:t>
            </w:r>
            <w:r w:rsidR="00AC7026">
              <w:rPr>
                <w:b/>
                <w:bCs/>
                <w:color w:val="FFFFFF"/>
                <w:sz w:val="21"/>
                <w:szCs w:val="21"/>
              </w:rPr>
              <w:t>/</w:t>
            </w:r>
            <w:r>
              <w:rPr>
                <w:b/>
                <w:bCs/>
                <w:color w:val="FFFFFF"/>
                <w:sz w:val="21"/>
                <w:szCs w:val="21"/>
              </w:rPr>
              <w:t>framework</w:t>
            </w:r>
          </w:p>
        </w:tc>
        <w:tc>
          <w:tcPr>
            <w:tcW w:w="42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5CC56869" w14:textId="77777777">
            <w:r>
              <w:rPr>
                <w:b/>
                <w:bCs/>
                <w:color w:val="FFFFFF"/>
                <w:sz w:val="21"/>
                <w:szCs w:val="21"/>
              </w:rPr>
              <w:t>Response approach (back)</w:t>
            </w:r>
          </w:p>
        </w:tc>
      </w:tr>
      <w:tr w:rsidR="00282164" w:rsidTr="242618F6" w14:paraId="301B1960"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45BA9573" w14:textId="77777777">
            <w:pPr>
              <w:spacing w:line="264" w:lineRule="auto"/>
            </w:pPr>
            <w:r>
              <w:rPr>
                <w:b/>
                <w:bCs/>
                <w:color w:val="1F3864"/>
                <w:sz w:val="21"/>
                <w:szCs w:val="21"/>
              </w:rPr>
              <w:t>"It's too expensive."</w:t>
            </w:r>
          </w:p>
        </w:tc>
        <w:tc>
          <w:tcPr>
            <w:tcW w:w="226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392CD56D" w14:textId="77777777">
            <w:pPr>
              <w:spacing w:line="264" w:lineRule="auto"/>
            </w:pPr>
            <w:r>
              <w:rPr>
                <w:sz w:val="21"/>
                <w:szCs w:val="21"/>
              </w:rPr>
              <w:t>Price / AER</w:t>
            </w:r>
          </w:p>
        </w:tc>
        <w:tc>
          <w:tcPr>
            <w:tcW w:w="42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242618F6" w14:paraId="1EA66F94" w14:textId="77777777">
            <w:pPr>
              <w:spacing w:line="264" w:lineRule="auto"/>
            </w:pPr>
            <w:r w:rsidRPr="242618F6">
              <w:rPr>
                <w:sz w:val="21"/>
                <w:szCs w:val="21"/>
                <w:lang w:val="en-US"/>
              </w:rPr>
              <w:t>Acknowledge, explore whether it's budget or value, then reframe around ROI and the cost of inaction.</w:t>
            </w:r>
          </w:p>
        </w:tc>
      </w:tr>
      <w:tr w:rsidR="00282164" w:rsidTr="242618F6" w14:paraId="4E575FD1"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38B12D48" w14:textId="77777777">
            <w:pPr>
              <w:spacing w:line="264" w:lineRule="auto"/>
            </w:pPr>
            <w:r>
              <w:rPr>
                <w:b/>
                <w:bCs/>
                <w:color w:val="1F3864"/>
                <w:sz w:val="21"/>
                <w:szCs w:val="21"/>
              </w:rPr>
              <w:t>"Let's revisit next quarter."</w:t>
            </w:r>
          </w:p>
        </w:tc>
        <w:tc>
          <w:tcPr>
            <w:tcW w:w="226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5C89CE83" w14:textId="77777777">
            <w:pPr>
              <w:spacing w:line="264" w:lineRule="auto"/>
            </w:pPr>
            <w:r>
              <w:rPr>
                <w:sz w:val="21"/>
                <w:szCs w:val="21"/>
              </w:rPr>
              <w:t>Timing / AER</w:t>
            </w:r>
          </w:p>
        </w:tc>
        <w:tc>
          <w:tcPr>
            <w:tcW w:w="42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242618F6" w14:paraId="163F9D77" w14:textId="77777777">
            <w:pPr>
              <w:spacing w:line="264" w:lineRule="auto"/>
            </w:pPr>
            <w:r w:rsidRPr="242618F6">
              <w:rPr>
                <w:sz w:val="21"/>
                <w:szCs w:val="21"/>
                <w:lang w:val="en-US"/>
              </w:rPr>
              <w:t>Acknowledge, explore what's really driving the delay, and agree a specific date to reconnect.</w:t>
            </w:r>
          </w:p>
        </w:tc>
      </w:tr>
      <w:tr w:rsidR="00282164" w:rsidTr="242618F6" w14:paraId="1C8B134E"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6C716B53" w14:textId="77777777">
            <w:pPr>
              <w:spacing w:line="264" w:lineRule="auto"/>
            </w:pPr>
            <w:r>
              <w:rPr>
                <w:b/>
                <w:bCs/>
                <w:color w:val="1F3864"/>
                <w:sz w:val="21"/>
                <w:szCs w:val="21"/>
              </w:rPr>
              <w:t>"I'd need to run this past my manager."</w:t>
            </w:r>
          </w:p>
        </w:tc>
        <w:tc>
          <w:tcPr>
            <w:tcW w:w="226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0BF87A7F" w14:textId="77777777">
            <w:pPr>
              <w:spacing w:line="264" w:lineRule="auto"/>
            </w:pPr>
            <w:r>
              <w:rPr>
                <w:sz w:val="21"/>
                <w:szCs w:val="21"/>
              </w:rPr>
              <w:t>Authority / AER</w:t>
            </w:r>
          </w:p>
        </w:tc>
        <w:tc>
          <w:tcPr>
            <w:tcW w:w="42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4DA5767E" w14:textId="77777777">
            <w:pPr>
              <w:spacing w:line="264" w:lineRule="auto"/>
            </w:pPr>
            <w:r>
              <w:rPr>
                <w:sz w:val="21"/>
                <w:szCs w:val="21"/>
              </w:rPr>
              <w:t>Acknowledge, ask who else is involved, and offer to help prepare for that conversation.</w:t>
            </w:r>
          </w:p>
        </w:tc>
      </w:tr>
      <w:tr w:rsidR="00282164" w:rsidTr="242618F6" w14:paraId="464C48CB"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2B0BA9F4" w14:textId="77777777">
            <w:pPr>
              <w:spacing w:line="264" w:lineRule="auto"/>
            </w:pPr>
            <w:r>
              <w:rPr>
                <w:b/>
                <w:bCs/>
                <w:color w:val="1F3864"/>
                <w:sz w:val="21"/>
                <w:szCs w:val="21"/>
              </w:rPr>
              <w:t>"We manage that process fine already."</w:t>
            </w:r>
          </w:p>
        </w:tc>
        <w:tc>
          <w:tcPr>
            <w:tcW w:w="226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7F79A297" w14:textId="77777777">
            <w:pPr>
              <w:spacing w:line="264" w:lineRule="auto"/>
            </w:pPr>
            <w:r>
              <w:rPr>
                <w:sz w:val="21"/>
                <w:szCs w:val="21"/>
              </w:rPr>
              <w:t>Need / AER</w:t>
            </w:r>
          </w:p>
        </w:tc>
        <w:tc>
          <w:tcPr>
            <w:tcW w:w="42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648DDD27" w14:textId="77777777">
            <w:pPr>
              <w:spacing w:line="264" w:lineRule="auto"/>
            </w:pPr>
            <w:r>
              <w:rPr>
                <w:sz w:val="21"/>
                <w:szCs w:val="21"/>
              </w:rPr>
              <w:t>Acknowledge, return to discovery, and surface the hidden cost of the current approach.</w:t>
            </w:r>
          </w:p>
        </w:tc>
      </w:tr>
      <w:tr w:rsidR="00282164" w:rsidTr="242618F6" w14:paraId="77148928"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340AD141" w14:textId="77777777">
            <w:pPr>
              <w:spacing w:line="264" w:lineRule="auto"/>
            </w:pPr>
            <w:r>
              <w:rPr>
                <w:b/>
                <w:bCs/>
                <w:color w:val="1F3864"/>
                <w:sz w:val="21"/>
                <w:szCs w:val="21"/>
              </w:rPr>
              <w:t>"We already use another provider."</w:t>
            </w:r>
          </w:p>
        </w:tc>
        <w:tc>
          <w:tcPr>
            <w:tcW w:w="226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74BF8F59" w14:textId="77777777">
            <w:pPr>
              <w:spacing w:line="264" w:lineRule="auto"/>
            </w:pPr>
            <w:r>
              <w:rPr>
                <w:sz w:val="21"/>
                <w:szCs w:val="21"/>
              </w:rPr>
              <w:t>Competitor / AER</w:t>
            </w:r>
          </w:p>
        </w:tc>
        <w:tc>
          <w:tcPr>
            <w:tcW w:w="42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3D74F618" w14:textId="77777777">
            <w:pPr>
              <w:spacing w:line="264" w:lineRule="auto"/>
            </w:pPr>
            <w:r>
              <w:rPr>
                <w:sz w:val="21"/>
                <w:szCs w:val="21"/>
              </w:rPr>
              <w:t>Ask what they value about the alternative, then position on your strengths, not their weaknesses.</w:t>
            </w:r>
          </w:p>
        </w:tc>
      </w:tr>
      <w:tr w:rsidR="00282164" w:rsidTr="242618F6" w14:paraId="4C6C0B38"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47CAB7E0" w14:textId="77777777">
            <w:pPr>
              <w:spacing w:line="264" w:lineRule="auto"/>
            </w:pPr>
            <w:r>
              <w:rPr>
                <w:b/>
                <w:bCs/>
                <w:color w:val="1F3864"/>
                <w:sz w:val="21"/>
                <w:szCs w:val="21"/>
              </w:rPr>
              <w:lastRenderedPageBreak/>
              <w:t>"We're happy with how we do things now."</w:t>
            </w:r>
          </w:p>
        </w:tc>
        <w:tc>
          <w:tcPr>
            <w:tcW w:w="226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3F169DFF" w14:textId="77777777">
            <w:pPr>
              <w:spacing w:line="264" w:lineRule="auto"/>
            </w:pPr>
            <w:r>
              <w:rPr>
                <w:sz w:val="21"/>
                <w:szCs w:val="21"/>
              </w:rPr>
              <w:t>Fear of change / Feel-Felt-Found</w:t>
            </w:r>
          </w:p>
        </w:tc>
        <w:tc>
          <w:tcPr>
            <w:tcW w:w="4200" w:type="dxa"/>
            <w:tcBorders>
              <w:top w:val="single" w:color="D9D9D9" w:sz="4" w:space="0"/>
              <w:left w:val="single" w:color="D9D9D9" w:sz="4" w:space="0"/>
              <w:bottom w:val="single" w:color="D9D9D9" w:sz="4" w:space="0"/>
              <w:right w:val="single" w:color="D9D9D9" w:sz="4" w:space="0"/>
            </w:tcBorders>
            <w:shd w:val="clear" w:color="auto" w:fill="F2F5FA"/>
            <w:tcMar>
              <w:top w:w="60" w:type="dxa"/>
              <w:left w:w="110" w:type="dxa"/>
              <w:bottom w:w="60" w:type="dxa"/>
              <w:right w:w="110" w:type="dxa"/>
            </w:tcMar>
          </w:tcPr>
          <w:p w:rsidR="00282164" w:rsidRDefault="006B3FC2" w14:paraId="2A8FD05E" w14:textId="77777777">
            <w:pPr>
              <w:spacing w:line="264" w:lineRule="auto"/>
            </w:pPr>
            <w:r>
              <w:rPr>
                <w:sz w:val="21"/>
                <w:szCs w:val="21"/>
              </w:rPr>
              <w:t>Empathize, share a similar customer who felt the same, and what they found after moving forward.</w:t>
            </w:r>
          </w:p>
        </w:tc>
      </w:tr>
      <w:tr w:rsidR="00282164" w:rsidTr="242618F6" w14:paraId="6C3DFA2B"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152B43F5" w14:textId="77777777">
            <w:pPr>
              <w:spacing w:line="264" w:lineRule="auto"/>
            </w:pPr>
            <w:r>
              <w:rPr>
                <w:b/>
                <w:bCs/>
                <w:color w:val="1F3864"/>
                <w:sz w:val="21"/>
                <w:szCs w:val="21"/>
              </w:rPr>
              <w:t>"There's too much change happening right now."</w:t>
            </w:r>
          </w:p>
        </w:tc>
        <w:tc>
          <w:tcPr>
            <w:tcW w:w="226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42AAC438" w14:textId="77777777">
            <w:pPr>
              <w:spacing w:line="264" w:lineRule="auto"/>
            </w:pPr>
            <w:r>
              <w:rPr>
                <w:sz w:val="21"/>
                <w:szCs w:val="21"/>
              </w:rPr>
              <w:t>Change fatigue / Feel-Felt-Found</w:t>
            </w:r>
          </w:p>
        </w:tc>
        <w:tc>
          <w:tcPr>
            <w:tcW w:w="4200" w:type="dxa"/>
            <w:tcBorders>
              <w:top w:val="single" w:color="D9D9D9" w:sz="4" w:space="0"/>
              <w:left w:val="single" w:color="D9D9D9" w:sz="4" w:space="0"/>
              <w:bottom w:val="single" w:color="D9D9D9" w:sz="4" w:space="0"/>
              <w:right w:val="single" w:color="D9D9D9" w:sz="4" w:space="0"/>
            </w:tcBorders>
            <w:tcMar>
              <w:top w:w="60" w:type="dxa"/>
              <w:left w:w="110" w:type="dxa"/>
              <w:bottom w:w="60" w:type="dxa"/>
              <w:right w:w="110" w:type="dxa"/>
            </w:tcMar>
          </w:tcPr>
          <w:p w:rsidR="00282164" w:rsidRDefault="006B3FC2" w14:paraId="28F2970F" w14:textId="77777777">
            <w:pPr>
              <w:spacing w:line="264" w:lineRule="auto"/>
            </w:pPr>
            <w:r>
              <w:rPr>
                <w:sz w:val="21"/>
                <w:szCs w:val="21"/>
              </w:rPr>
              <w:t>Acknowledge the load, note others who felt the same, and how implementation was lighter than expected.</w:t>
            </w:r>
          </w:p>
        </w:tc>
      </w:tr>
    </w:tbl>
    <w:p w:rsidR="00282164" w:rsidRDefault="006B3FC2" w14:paraId="3436A031" w14:textId="5CF121EE">
      <w:pPr>
        <w:spacing w:before="240" w:after="90"/>
      </w:pPr>
      <w:r w:rsidRPr="7F8A2AB1" w:rsidR="04640806">
        <w:rPr>
          <w:b w:val="1"/>
          <w:bCs w:val="1"/>
          <w:color w:val="2E74B5" w:themeColor="accent5" w:themeTint="FF" w:themeShade="BF"/>
          <w:sz w:val="24"/>
          <w:szCs w:val="24"/>
        </w:rPr>
        <w:t xml:space="preserve">Section 6: Make </w:t>
      </w:r>
      <w:r w:rsidRPr="7F8A2AB1" w:rsidR="77E7752F">
        <w:rPr>
          <w:b w:val="1"/>
          <w:bCs w:val="1"/>
          <w:color w:val="2E74B5" w:themeColor="accent5" w:themeTint="FF" w:themeShade="BF"/>
          <w:sz w:val="24"/>
          <w:szCs w:val="24"/>
        </w:rPr>
        <w:t>y</w:t>
      </w:r>
      <w:r w:rsidRPr="7F8A2AB1" w:rsidR="04640806">
        <w:rPr>
          <w:b w:val="1"/>
          <w:bCs w:val="1"/>
          <w:color w:val="2E74B5" w:themeColor="accent5" w:themeTint="FF" w:themeShade="BF"/>
          <w:sz w:val="24"/>
          <w:szCs w:val="24"/>
        </w:rPr>
        <w:t xml:space="preserve">our </w:t>
      </w:r>
      <w:r w:rsidRPr="7F8A2AB1" w:rsidR="6635A2D4">
        <w:rPr>
          <w:b w:val="1"/>
          <w:bCs w:val="1"/>
          <w:color w:val="2E74B5" w:themeColor="accent5" w:themeTint="FF" w:themeShade="BF"/>
          <w:sz w:val="24"/>
          <w:szCs w:val="24"/>
        </w:rPr>
        <w:t>o</w:t>
      </w:r>
      <w:r w:rsidRPr="7F8A2AB1" w:rsidR="04640806">
        <w:rPr>
          <w:b w:val="1"/>
          <w:bCs w:val="1"/>
          <w:color w:val="2E74B5" w:themeColor="accent5" w:themeTint="FF" w:themeShade="BF"/>
          <w:sz w:val="24"/>
          <w:szCs w:val="24"/>
        </w:rPr>
        <w:t xml:space="preserve">wn </w:t>
      </w:r>
      <w:r w:rsidRPr="7F8A2AB1" w:rsidR="3ABF85F0">
        <w:rPr>
          <w:b w:val="1"/>
          <w:bCs w:val="1"/>
          <w:color w:val="2E74B5" w:themeColor="accent5" w:themeTint="FF" w:themeShade="BF"/>
          <w:sz w:val="24"/>
          <w:szCs w:val="24"/>
        </w:rPr>
        <w:t>f</w:t>
      </w:r>
      <w:r w:rsidRPr="7F8A2AB1" w:rsidR="04640806">
        <w:rPr>
          <w:b w:val="1"/>
          <w:bCs w:val="1"/>
          <w:color w:val="2E74B5" w:themeColor="accent5" w:themeTint="FF" w:themeShade="BF"/>
          <w:sz w:val="24"/>
          <w:szCs w:val="24"/>
        </w:rPr>
        <w:t>lashcards</w:t>
      </w:r>
    </w:p>
    <w:p w:rsidR="00282164" w:rsidRDefault="242618F6" w14:paraId="0DEADDB3" w14:textId="77777777">
      <w:pPr>
        <w:spacing w:after="120" w:line="276" w:lineRule="auto"/>
      </w:pPr>
      <w:r w:rsidRPr="242618F6">
        <w:rPr>
          <w:b/>
          <w:bCs/>
          <w:lang w:val="en-US"/>
        </w:rPr>
        <w:t xml:space="preserve">Purpose: </w:t>
      </w:r>
      <w:r w:rsidRPr="242618F6">
        <w:rPr>
          <w:lang w:val="en-US"/>
        </w:rPr>
        <w:t>Build cards for the objections you hear most. Write the objection, note its type or root cause, and draft your response approach.</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00"/>
        <w:gridCol w:w="2260"/>
        <w:gridCol w:w="4200"/>
      </w:tblGrid>
      <w:tr w:rsidR="00282164" w14:paraId="025E5CC0" w14:textId="77777777">
        <w:tblPrEx>
          <w:tblCellMar>
            <w:top w:w="0" w:type="dxa"/>
            <w:bottom w:w="0" w:type="dxa"/>
          </w:tblCellMar>
        </w:tblPrEx>
        <w:trPr>
          <w:tblHeader/>
        </w:trPr>
        <w:tc>
          <w:tcPr>
            <w:tcW w:w="29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16D2A0BB" w14:textId="77777777">
            <w:r>
              <w:rPr>
                <w:b/>
                <w:bCs/>
                <w:color w:val="FFFFFF"/>
                <w:sz w:val="21"/>
                <w:szCs w:val="21"/>
              </w:rPr>
              <w:t>Objection (front)</w:t>
            </w:r>
          </w:p>
        </w:tc>
        <w:tc>
          <w:tcPr>
            <w:tcW w:w="226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35747B62" w14:textId="77777777">
            <w:r>
              <w:rPr>
                <w:b/>
                <w:bCs/>
                <w:color w:val="FFFFFF"/>
                <w:sz w:val="21"/>
                <w:szCs w:val="21"/>
              </w:rPr>
              <w:t>Type or root cause</w:t>
            </w:r>
          </w:p>
        </w:tc>
        <w:tc>
          <w:tcPr>
            <w:tcW w:w="42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282164" w:rsidRDefault="006B3FC2" w14:paraId="71D1CA4F" w14:textId="77777777">
            <w:r>
              <w:rPr>
                <w:b/>
                <w:bCs/>
                <w:color w:val="FFFFFF"/>
                <w:sz w:val="21"/>
                <w:szCs w:val="21"/>
              </w:rPr>
              <w:t>Your response approach (back)</w:t>
            </w:r>
          </w:p>
        </w:tc>
      </w:tr>
      <w:tr w:rsidR="00282164" w14:paraId="672A6659"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0A37501D" w14:textId="77777777"/>
        </w:tc>
        <w:tc>
          <w:tcPr>
            <w:tcW w:w="226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5DAB6C7B" w14:textId="77777777"/>
        </w:tc>
        <w:tc>
          <w:tcPr>
            <w:tcW w:w="420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02EB378F" w14:textId="77777777"/>
        </w:tc>
      </w:tr>
      <w:tr w:rsidR="00282164" w14:paraId="6A05A809"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5A39BBE3" w14:textId="77777777"/>
        </w:tc>
        <w:tc>
          <w:tcPr>
            <w:tcW w:w="226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41C8F396" w14:textId="77777777"/>
        </w:tc>
        <w:tc>
          <w:tcPr>
            <w:tcW w:w="420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72A3D3EC" w14:textId="77777777"/>
        </w:tc>
      </w:tr>
      <w:tr w:rsidR="00282164" w14:paraId="0D0B940D"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0E27B00A" w14:textId="77777777"/>
        </w:tc>
        <w:tc>
          <w:tcPr>
            <w:tcW w:w="226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60061E4C" w14:textId="77777777"/>
        </w:tc>
        <w:tc>
          <w:tcPr>
            <w:tcW w:w="420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44EAFD9C" w14:textId="77777777"/>
        </w:tc>
      </w:tr>
      <w:tr w:rsidR="00282164" w14:paraId="4B94D5A5"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3DEEC669" w14:textId="77777777"/>
        </w:tc>
        <w:tc>
          <w:tcPr>
            <w:tcW w:w="226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3656B9AB" w14:textId="77777777"/>
        </w:tc>
        <w:tc>
          <w:tcPr>
            <w:tcW w:w="420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45FB0818" w14:textId="77777777"/>
        </w:tc>
      </w:tr>
      <w:tr w:rsidR="00282164" w14:paraId="049F31CB"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53128261" w14:textId="77777777"/>
        </w:tc>
        <w:tc>
          <w:tcPr>
            <w:tcW w:w="226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62486C05" w14:textId="77777777"/>
        </w:tc>
        <w:tc>
          <w:tcPr>
            <w:tcW w:w="4200" w:type="dxa"/>
            <w:tcBorders>
              <w:top w:val="single" w:color="D9D9D9" w:sz="4" w:space="0"/>
              <w:left w:val="single" w:color="D9D9D9" w:sz="4" w:space="0"/>
              <w:bottom w:val="single" w:color="D9D9D9" w:sz="4" w:space="0"/>
              <w:right w:val="single" w:color="D9D9D9" w:sz="4" w:space="0"/>
            </w:tcBorders>
            <w:tcMar>
              <w:top w:w="130" w:type="dxa"/>
              <w:left w:w="110" w:type="dxa"/>
              <w:bottom w:w="130" w:type="dxa"/>
              <w:right w:w="110" w:type="dxa"/>
            </w:tcMar>
          </w:tcPr>
          <w:p w:rsidR="00282164" w:rsidRDefault="00282164" w14:paraId="4101652C" w14:textId="77777777"/>
        </w:tc>
      </w:tr>
    </w:tbl>
    <w:p w:rsidR="00282164" w:rsidRDefault="006B3FC2" w14:paraId="151795A3" w14:textId="77777777">
      <w:pPr>
        <w:spacing w:before="300" w:after="120"/>
      </w:pPr>
      <w:r>
        <w:rPr>
          <w:b/>
          <w:bCs/>
          <w:color w:val="1F3864"/>
          <w:sz w:val="26"/>
          <w:szCs w:val="26"/>
        </w:rPr>
        <w:t>Pre-Response Final Check</w:t>
      </w:r>
    </w:p>
    <w:p w:rsidR="00282164" w:rsidRDefault="006B3FC2" w14:paraId="22670B4E" w14:textId="77777777">
      <w:pPr>
        <w:spacing w:after="150" w:line="276" w:lineRule="auto"/>
      </w:pPr>
      <w:r>
        <w:t>Before you respond to an objection, confirm you can answer yes to each of these:</w:t>
      </w:r>
    </w:p>
    <w:p w:rsidR="00282164" w:rsidRDefault="242618F6" w14:paraId="6B05E74F" w14:textId="77777777">
      <w:pPr>
        <w:pStyle w:val="ListParagraph"/>
        <w:numPr>
          <w:ilvl w:val="0"/>
          <w:numId w:val="3"/>
        </w:numPr>
        <w:spacing w:after="90" w:line="276" w:lineRule="auto"/>
      </w:pPr>
      <w:r w:rsidRPr="242618F6">
        <w:rPr>
          <w:lang w:val="en-US"/>
        </w:rPr>
        <w:t>I have identified the likely root cause behind the objection.</w:t>
      </w:r>
    </w:p>
    <w:p w:rsidR="00282164" w:rsidRDefault="006B3FC2" w14:paraId="0A5C07D3" w14:textId="77777777">
      <w:pPr>
        <w:pStyle w:val="ListParagraph"/>
        <w:numPr>
          <w:ilvl w:val="0"/>
          <w:numId w:val="3"/>
        </w:numPr>
        <w:spacing w:after="90" w:line="276" w:lineRule="auto"/>
      </w:pPr>
      <w:r>
        <w:t>I have explored the objection rather than responding to its surface wording.</w:t>
      </w:r>
    </w:p>
    <w:p w:rsidR="00282164" w:rsidRDefault="242618F6" w14:paraId="5004414D" w14:textId="77777777">
      <w:pPr>
        <w:pStyle w:val="ListParagraph"/>
        <w:numPr>
          <w:ilvl w:val="0"/>
          <w:numId w:val="3"/>
        </w:numPr>
        <w:spacing w:after="90" w:line="276" w:lineRule="auto"/>
      </w:pPr>
      <w:r w:rsidRPr="242618F6">
        <w:rPr>
          <w:lang w:val="en-US"/>
        </w:rPr>
        <w:t>I know which of the five types this objection is.</w:t>
      </w:r>
    </w:p>
    <w:p w:rsidR="00282164" w:rsidRDefault="006B3FC2" w14:paraId="11FE26EE" w14:textId="77777777">
      <w:pPr>
        <w:pStyle w:val="ListParagraph"/>
        <w:numPr>
          <w:ilvl w:val="0"/>
          <w:numId w:val="3"/>
        </w:numPr>
        <w:spacing w:after="90" w:line="276" w:lineRule="auto"/>
      </w:pPr>
      <w:r>
        <w:t>I have chosen AER or Feel-Felt-Found deliberately.</w:t>
      </w:r>
    </w:p>
    <w:p w:rsidR="00282164" w:rsidRDefault="242618F6" w14:paraId="7548078D" w14:textId="77777777">
      <w:pPr>
        <w:pStyle w:val="ListParagraph"/>
        <w:numPr>
          <w:ilvl w:val="0"/>
          <w:numId w:val="3"/>
        </w:numPr>
        <w:spacing w:after="90" w:line="276" w:lineRule="auto"/>
      </w:pPr>
      <w:r w:rsidRPr="242618F6">
        <w:rPr>
          <w:lang w:val="en-US"/>
        </w:rPr>
        <w:t>My response addresses the real concern, in the customer's language.</w:t>
      </w:r>
    </w:p>
    <w:p w:rsidR="00282164" w:rsidRDefault="006B3FC2" w14:paraId="08423271" w14:textId="77777777">
      <w:pPr>
        <w:spacing w:before="300" w:after="120"/>
      </w:pPr>
      <w:r>
        <w:rPr>
          <w:b/>
          <w:bCs/>
          <w:color w:val="1F3864"/>
          <w:sz w:val="26"/>
          <w:szCs w:val="26"/>
        </w:rPr>
        <w:t>Summary</w:t>
      </w:r>
    </w:p>
    <w:p w:rsidR="00282164" w:rsidRDefault="006B3FC2" w14:paraId="087807D8" w14:textId="77777777">
      <w:pPr>
        <w:spacing w:after="150" w:line="276" w:lineRule="auto"/>
      </w:pPr>
      <w:r>
        <w:t>In this resource, you have learned that:</w:t>
      </w:r>
    </w:p>
    <w:p w:rsidR="00282164" w:rsidRDefault="242618F6" w14:paraId="23C0106C" w14:textId="77777777">
      <w:pPr>
        <w:pStyle w:val="ListParagraph"/>
        <w:numPr>
          <w:ilvl w:val="0"/>
          <w:numId w:val="2"/>
        </w:numPr>
        <w:spacing w:after="100" w:line="276" w:lineRule="auto"/>
      </w:pPr>
      <w:r w:rsidRPr="242618F6">
        <w:rPr>
          <w:lang w:val="en-US"/>
        </w:rPr>
        <w:t>Most objections trace to one of four root causes: fear of change, lack of urgency, a trust deficit, or status quo bias.</w:t>
      </w:r>
    </w:p>
    <w:p w:rsidR="00282164" w:rsidRDefault="006B3FC2" w14:paraId="7490DBFF" w14:textId="77777777">
      <w:pPr>
        <w:pStyle w:val="ListParagraph"/>
        <w:numPr>
          <w:ilvl w:val="0"/>
          <w:numId w:val="2"/>
        </w:numPr>
        <w:spacing w:after="100" w:line="276" w:lineRule="auto"/>
      </w:pPr>
      <w:r>
        <w:t>Exploring before responding separates a genuine concern from a smokescreen.</w:t>
      </w:r>
    </w:p>
    <w:p w:rsidR="00282164" w:rsidRDefault="242618F6" w14:paraId="2841422F" w14:textId="77777777">
      <w:pPr>
        <w:pStyle w:val="ListParagraph"/>
        <w:numPr>
          <w:ilvl w:val="0"/>
          <w:numId w:val="2"/>
        </w:numPr>
        <w:spacing w:after="100" w:line="276" w:lineRule="auto"/>
      </w:pPr>
      <w:r w:rsidRPr="242618F6">
        <w:rPr>
          <w:lang w:val="en-US"/>
        </w:rPr>
        <w:t>Objections fall into five types, each with its own response strategy.</w:t>
      </w:r>
    </w:p>
    <w:p w:rsidR="00282164" w:rsidRDefault="006B3FC2" w14:paraId="13BC6608" w14:textId="77777777">
      <w:pPr>
        <w:pStyle w:val="ListParagraph"/>
        <w:numPr>
          <w:ilvl w:val="0"/>
          <w:numId w:val="2"/>
        </w:numPr>
        <w:spacing w:after="100" w:line="276" w:lineRule="auto"/>
      </w:pPr>
      <w:r>
        <w:lastRenderedPageBreak/>
        <w:t>AER suits most objections, while Feel-Felt-Found suits emotional resistance and hesitation about change.</w:t>
      </w:r>
    </w:p>
    <w:p w:rsidR="00282164" w:rsidRDefault="006B3FC2" w14:paraId="3D0F1A46" w14:textId="77777777">
      <w:pPr>
        <w:pStyle w:val="ListParagraph"/>
        <w:numPr>
          <w:ilvl w:val="0"/>
          <w:numId w:val="2"/>
        </w:numPr>
        <w:spacing w:after="100" w:line="276" w:lineRule="auto"/>
      </w:pPr>
      <w:r>
        <w:t>Practicing structured responses with flashcards makes them feel natural before you need them.</w:t>
      </w:r>
    </w:p>
    <w:sectPr w:rsidR="00282164">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1A83"/>
    <w:multiLevelType w:val="hybridMultilevel"/>
    <w:tmpl w:val="F0A0D432"/>
    <w:lvl w:ilvl="0" w:tplc="3AD43D34">
      <w:start w:val="1"/>
      <w:numFmt w:val="bullet"/>
      <w:lvlText w:val="•"/>
      <w:lvlJc w:val="left"/>
      <w:pPr>
        <w:ind w:left="460" w:hanging="260"/>
      </w:pPr>
    </w:lvl>
    <w:lvl w:ilvl="1" w:tplc="85D83F5C">
      <w:numFmt w:val="decimal"/>
      <w:lvlText w:val=""/>
      <w:lvlJc w:val="left"/>
    </w:lvl>
    <w:lvl w:ilvl="2" w:tplc="FAC4BA06">
      <w:numFmt w:val="decimal"/>
      <w:lvlText w:val=""/>
      <w:lvlJc w:val="left"/>
    </w:lvl>
    <w:lvl w:ilvl="3" w:tplc="FA1CBC3C">
      <w:numFmt w:val="decimal"/>
      <w:lvlText w:val=""/>
      <w:lvlJc w:val="left"/>
    </w:lvl>
    <w:lvl w:ilvl="4" w:tplc="00AE8F12">
      <w:numFmt w:val="decimal"/>
      <w:lvlText w:val=""/>
      <w:lvlJc w:val="left"/>
    </w:lvl>
    <w:lvl w:ilvl="5" w:tplc="142AEFDC">
      <w:numFmt w:val="decimal"/>
      <w:lvlText w:val=""/>
      <w:lvlJc w:val="left"/>
    </w:lvl>
    <w:lvl w:ilvl="6" w:tplc="91C4A75A">
      <w:numFmt w:val="decimal"/>
      <w:lvlText w:val=""/>
      <w:lvlJc w:val="left"/>
    </w:lvl>
    <w:lvl w:ilvl="7" w:tplc="C36CA050">
      <w:numFmt w:val="decimal"/>
      <w:lvlText w:val=""/>
      <w:lvlJc w:val="left"/>
    </w:lvl>
    <w:lvl w:ilvl="8" w:tplc="B26A41CE">
      <w:numFmt w:val="decimal"/>
      <w:lvlText w:val=""/>
      <w:lvlJc w:val="left"/>
    </w:lvl>
  </w:abstractNum>
  <w:abstractNum w:abstractNumId="1" w15:restartNumberingAfterBreak="0">
    <w:nsid w:val="24FB15EA"/>
    <w:multiLevelType w:val="hybridMultilevel"/>
    <w:tmpl w:val="90B2A594"/>
    <w:lvl w:ilvl="0" w:tplc="BE2E81FA">
      <w:start w:val="1"/>
      <w:numFmt w:val="bullet"/>
      <w:lvlText w:val="●"/>
      <w:lvlJc w:val="left"/>
      <w:pPr>
        <w:ind w:left="720" w:hanging="360"/>
      </w:pPr>
    </w:lvl>
    <w:lvl w:ilvl="1" w:tplc="CDD4B7BC">
      <w:start w:val="1"/>
      <w:numFmt w:val="bullet"/>
      <w:lvlText w:val="○"/>
      <w:lvlJc w:val="left"/>
      <w:pPr>
        <w:ind w:left="1440" w:hanging="360"/>
      </w:pPr>
    </w:lvl>
    <w:lvl w:ilvl="2" w:tplc="46267D90">
      <w:start w:val="1"/>
      <w:numFmt w:val="bullet"/>
      <w:lvlText w:val="■"/>
      <w:lvlJc w:val="left"/>
      <w:pPr>
        <w:ind w:left="2160" w:hanging="360"/>
      </w:pPr>
    </w:lvl>
    <w:lvl w:ilvl="3" w:tplc="7C543DE8">
      <w:start w:val="1"/>
      <w:numFmt w:val="bullet"/>
      <w:lvlText w:val="●"/>
      <w:lvlJc w:val="left"/>
      <w:pPr>
        <w:ind w:left="2880" w:hanging="360"/>
      </w:pPr>
    </w:lvl>
    <w:lvl w:ilvl="4" w:tplc="5C8853E6">
      <w:start w:val="1"/>
      <w:numFmt w:val="bullet"/>
      <w:lvlText w:val="○"/>
      <w:lvlJc w:val="left"/>
      <w:pPr>
        <w:ind w:left="3600" w:hanging="360"/>
      </w:pPr>
    </w:lvl>
    <w:lvl w:ilvl="5" w:tplc="233039BA">
      <w:start w:val="1"/>
      <w:numFmt w:val="bullet"/>
      <w:lvlText w:val="■"/>
      <w:lvlJc w:val="left"/>
      <w:pPr>
        <w:ind w:left="4320" w:hanging="360"/>
      </w:pPr>
    </w:lvl>
    <w:lvl w:ilvl="6" w:tplc="115AF782">
      <w:start w:val="1"/>
      <w:numFmt w:val="bullet"/>
      <w:lvlText w:val="●"/>
      <w:lvlJc w:val="left"/>
      <w:pPr>
        <w:ind w:left="5040" w:hanging="360"/>
      </w:pPr>
    </w:lvl>
    <w:lvl w:ilvl="7" w:tplc="D5CA43A2">
      <w:start w:val="1"/>
      <w:numFmt w:val="bullet"/>
      <w:lvlText w:val="●"/>
      <w:lvlJc w:val="left"/>
      <w:pPr>
        <w:ind w:left="5760" w:hanging="360"/>
      </w:pPr>
    </w:lvl>
    <w:lvl w:ilvl="8" w:tplc="30929784">
      <w:start w:val="1"/>
      <w:numFmt w:val="bullet"/>
      <w:lvlText w:val="●"/>
      <w:lvlJc w:val="left"/>
      <w:pPr>
        <w:ind w:left="6480" w:hanging="360"/>
      </w:pPr>
    </w:lvl>
  </w:abstractNum>
  <w:abstractNum w:abstractNumId="2" w15:restartNumberingAfterBreak="0">
    <w:nsid w:val="34711E30"/>
    <w:multiLevelType w:val="hybridMultilevel"/>
    <w:tmpl w:val="44FCF3E8"/>
    <w:lvl w:ilvl="0" w:tplc="8ADE0CAA">
      <w:start w:val="1"/>
      <w:numFmt w:val="bullet"/>
      <w:lvlText w:val="☐"/>
      <w:lvlJc w:val="left"/>
      <w:pPr>
        <w:ind w:left="460" w:hanging="300"/>
      </w:pPr>
      <w:rPr>
        <w:rFonts w:ascii="Segoe UI Symbol" w:hAnsi="Segoe UI Symbol" w:eastAsia="Segoe UI Symbol" w:cs="Segoe UI Symbol"/>
        <w:sz w:val="22"/>
        <w:szCs w:val="22"/>
      </w:rPr>
    </w:lvl>
    <w:lvl w:ilvl="1" w:tplc="4FA4D920">
      <w:numFmt w:val="decimal"/>
      <w:lvlText w:val=""/>
      <w:lvlJc w:val="left"/>
    </w:lvl>
    <w:lvl w:ilvl="2" w:tplc="43E07AE8">
      <w:numFmt w:val="decimal"/>
      <w:lvlText w:val=""/>
      <w:lvlJc w:val="left"/>
    </w:lvl>
    <w:lvl w:ilvl="3" w:tplc="9B3E231C">
      <w:numFmt w:val="decimal"/>
      <w:lvlText w:val=""/>
      <w:lvlJc w:val="left"/>
    </w:lvl>
    <w:lvl w:ilvl="4" w:tplc="52249D60">
      <w:numFmt w:val="decimal"/>
      <w:lvlText w:val=""/>
      <w:lvlJc w:val="left"/>
    </w:lvl>
    <w:lvl w:ilvl="5" w:tplc="034497E2">
      <w:numFmt w:val="decimal"/>
      <w:lvlText w:val=""/>
      <w:lvlJc w:val="left"/>
    </w:lvl>
    <w:lvl w:ilvl="6" w:tplc="2EFE26FE">
      <w:numFmt w:val="decimal"/>
      <w:lvlText w:val=""/>
      <w:lvlJc w:val="left"/>
    </w:lvl>
    <w:lvl w:ilvl="7" w:tplc="2D163196">
      <w:numFmt w:val="decimal"/>
      <w:lvlText w:val=""/>
      <w:lvlJc w:val="left"/>
    </w:lvl>
    <w:lvl w:ilvl="8" w:tplc="BE565BBC">
      <w:numFmt w:val="decimal"/>
      <w:lvlText w:val=""/>
      <w:lvlJc w:val="left"/>
    </w:lvl>
  </w:abstractNum>
  <w:num w:numId="1" w16cid:durableId="2036811175">
    <w:abstractNumId w:val="1"/>
    <w:lvlOverride w:ilvl="0">
      <w:startOverride w:val="1"/>
    </w:lvlOverride>
  </w:num>
  <w:num w:numId="2" w16cid:durableId="619797971">
    <w:abstractNumId w:val="0"/>
    <w:lvlOverride w:ilvl="0">
      <w:startOverride w:val="1"/>
    </w:lvlOverride>
  </w:num>
  <w:num w:numId="3" w16cid:durableId="13664447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S0NDexMDQ1szCwMDBX0lEKTi0uzszPAykwrAUAjJG4RCwAAAA="/>
  </w:docVars>
  <w:rsids>
    <w:rsidRoot w:val="242618F6"/>
    <w:rsid w:val="00282164"/>
    <w:rsid w:val="006B3FC2"/>
    <w:rsid w:val="007F215F"/>
    <w:rsid w:val="00AC7026"/>
    <w:rsid w:val="0128C9E0"/>
    <w:rsid w:val="04640806"/>
    <w:rsid w:val="0527B84B"/>
    <w:rsid w:val="060DFAEB"/>
    <w:rsid w:val="116E2553"/>
    <w:rsid w:val="129BC939"/>
    <w:rsid w:val="16362013"/>
    <w:rsid w:val="242618F6"/>
    <w:rsid w:val="2A8045B3"/>
    <w:rsid w:val="2CC30F8C"/>
    <w:rsid w:val="2D8EF45B"/>
    <w:rsid w:val="30D99892"/>
    <w:rsid w:val="3546E6E4"/>
    <w:rsid w:val="3ABF85F0"/>
    <w:rsid w:val="3BCEECED"/>
    <w:rsid w:val="3E661C9B"/>
    <w:rsid w:val="41BE05A2"/>
    <w:rsid w:val="41CC4F2B"/>
    <w:rsid w:val="43C37F1F"/>
    <w:rsid w:val="440319F5"/>
    <w:rsid w:val="47A1EF79"/>
    <w:rsid w:val="4C351333"/>
    <w:rsid w:val="4E06C6B1"/>
    <w:rsid w:val="4E433300"/>
    <w:rsid w:val="54A458C0"/>
    <w:rsid w:val="596D802B"/>
    <w:rsid w:val="5C2168F3"/>
    <w:rsid w:val="5E27755E"/>
    <w:rsid w:val="63A74FC2"/>
    <w:rsid w:val="64295B9D"/>
    <w:rsid w:val="64A94B75"/>
    <w:rsid w:val="6635A2D4"/>
    <w:rsid w:val="687395C6"/>
    <w:rsid w:val="6A7E84FA"/>
    <w:rsid w:val="6CB090C9"/>
    <w:rsid w:val="70EE82F6"/>
    <w:rsid w:val="72B79822"/>
    <w:rsid w:val="72F0A538"/>
    <w:rsid w:val="77E7752F"/>
    <w:rsid w:val="7DF9154F"/>
    <w:rsid w:val="7F8A2AB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F942"/>
  <w15:docId w15:val="{2145F785-4FE7-4869-A4C0-D5EF8E9C3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A1A1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F16DBE-26C8-4322-8F67-6A464825C574}">
  <ds:schemaRefs>
    <ds:schemaRef ds:uri="http://schemas.microsoft.com/office/2006/metadata/properties"/>
    <ds:schemaRef ds:uri="http://schemas.microsoft.com/office/infopath/2007/PartnerControls"/>
    <ds:schemaRef ds:uri="3aa8797b-a9f0-456b-baa3-5d499e8d169d"/>
    <ds:schemaRef ds:uri="a3712f75-7b99-4ea1-a115-5410be941191"/>
  </ds:schemaRefs>
</ds:datastoreItem>
</file>

<file path=customXml/itemProps2.xml><?xml version="1.0" encoding="utf-8"?>
<ds:datastoreItem xmlns:ds="http://schemas.openxmlformats.org/officeDocument/2006/customXml" ds:itemID="{73CFC7E6-59B9-4C34-93D2-0C73D4D9C3CD}">
  <ds:schemaRefs>
    <ds:schemaRef ds:uri="http://schemas.microsoft.com/sharepoint/v3/contenttype/forms"/>
  </ds:schemaRefs>
</ds:datastoreItem>
</file>

<file path=customXml/itemProps3.xml><?xml version="1.0" encoding="utf-8"?>
<ds:datastoreItem xmlns:ds="http://schemas.openxmlformats.org/officeDocument/2006/customXml" ds:itemID="{5C858D9D-5F57-4688-B2A9-20B70C35D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12f75-7b99-4ea1-a115-5410be941191"/>
    <ds:schemaRef ds:uri="3aa8797b-a9f0-456b-baa3-5d499e8d16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Sangya Sharma</lastModifiedBy>
  <revision>7</revision>
  <dcterms:created xsi:type="dcterms:W3CDTF">2026-07-21T10:56:00.0000000Z</dcterms:created>
  <dcterms:modified xsi:type="dcterms:W3CDTF">2026-07-30T08:47:19.1481095Z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