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5520D" w:rsidR="002404A0" w:rsidRDefault="00D01748" w14:paraId="4AB12DA6" w14:textId="03C69F98">
      <w:pPr>
        <w:pStyle w:val="Title"/>
        <w:rPr>
          <w:lang w:val="en-GB"/>
        </w:rPr>
      </w:pPr>
      <w:r w:rsidR="00D01748">
        <w:rPr/>
        <w:t>Lab 3.3 Exemplar Solution: Expansion Conversation Practice</w:t>
      </w:r>
    </w:p>
    <w:p w:rsidRPr="0005520D" w:rsidR="002404A0" w:rsidRDefault="00D01748" w14:paraId="4AB12DA7" w14:textId="7B14180E">
      <w:pPr>
        <w:spacing w:after="120" w:line="276" w:lineRule="auto"/>
        <w:rPr>
          <w:lang w:val="en-GB"/>
        </w:rPr>
      </w:pPr>
      <w:r w:rsidRPr="66E63336" w:rsidR="31F22C5C">
        <w:rPr>
          <w:i w:val="1"/>
          <w:iCs w:val="1"/>
        </w:rPr>
        <w:t xml:space="preserve">Exemplar </w:t>
      </w:r>
      <w:r w:rsidRPr="66E63336" w:rsidR="4AC9F1F3">
        <w:rPr>
          <w:i w:val="1"/>
          <w:iCs w:val="1"/>
        </w:rPr>
        <w:t xml:space="preserve">Solution </w:t>
      </w:r>
      <w:r w:rsidRPr="66E63336" w:rsidR="0222A187">
        <w:rPr>
          <w:i w:val="1"/>
          <w:iCs w:val="1"/>
        </w:rPr>
        <w:t>| Module</w:t>
      </w:r>
      <w:r w:rsidRPr="66E63336" w:rsidR="31F22C5C">
        <w:rPr>
          <w:i w:val="1"/>
          <w:iCs w:val="1"/>
        </w:rPr>
        <w:t xml:space="preserve"> 3, Lesson </w:t>
      </w:r>
      <w:r w:rsidRPr="66E63336" w:rsidR="3AE0FC20">
        <w:rPr>
          <w:i w:val="1"/>
          <w:iCs w:val="1"/>
        </w:rPr>
        <w:t xml:space="preserve">3 </w:t>
      </w:r>
      <w:r w:rsidRPr="66E63336" w:rsidR="4F55E7C9">
        <w:rPr>
          <w:i w:val="1"/>
          <w:iCs w:val="1"/>
        </w:rPr>
        <w:t>| Company</w:t>
      </w:r>
      <w:r w:rsidRPr="66E63336" w:rsidR="31F22C5C">
        <w:rPr>
          <w:i w:val="1"/>
          <w:iCs w:val="1"/>
        </w:rPr>
        <w:t xml:space="preserve">: </w:t>
      </w:r>
      <w:r w:rsidRPr="66E63336" w:rsidR="31F22C5C">
        <w:rPr>
          <w:i w:val="1"/>
          <w:iCs w:val="1"/>
        </w:rPr>
        <w:t>SkillBoost</w:t>
      </w:r>
      <w:r w:rsidRPr="66E63336" w:rsidR="31F22C5C">
        <w:rPr>
          <w:i w:val="1"/>
          <w:iCs w:val="1"/>
        </w:rPr>
        <w:t xml:space="preserve"> Corporate Training</w:t>
      </w:r>
    </w:p>
    <w:p w:rsidRPr="0005520D" w:rsidR="002404A0" w:rsidRDefault="00D01748" w14:paraId="4AB12DA8" w14:textId="77777777">
      <w:pPr>
        <w:spacing w:after="120" w:line="276" w:lineRule="auto"/>
        <w:rPr>
          <w:lang w:val="en-GB"/>
        </w:rPr>
      </w:pPr>
      <w:r w:rsidR="00D01748">
        <w:rPr/>
        <w:t>This exemplar shows one strong way to complete the lab. Use it as a quality reference for applying AER to expansion objections.</w:t>
      </w:r>
    </w:p>
    <w:p w:rsidRPr="0005520D" w:rsidR="002404A0" w:rsidRDefault="00D01748" w14:paraId="4AB12DA9" w14:textId="77777777">
      <w:pPr>
        <w:pStyle w:val="Heading1"/>
        <w:rPr>
          <w:lang w:val="en-GB"/>
        </w:rPr>
      </w:pPr>
      <w:r w:rsidR="00D01748">
        <w:rPr/>
        <w:t>Response to “One Department at a Time”</w:t>
      </w:r>
    </w:p>
    <w:p w:rsidRPr="0005520D" w:rsidR="002404A0" w:rsidRDefault="00D01748" w14:paraId="4AB12DAA" w14:textId="77777777">
      <w:pPr>
        <w:pStyle w:val="ListParagraph"/>
        <w:numPr>
          <w:ilvl w:val="0"/>
          <w:numId w:val="2"/>
        </w:numPr>
        <w:spacing w:after="80" w:line="276" w:lineRule="auto"/>
        <w:rPr>
          <w:lang w:val="en-GB"/>
        </w:rPr>
      </w:pPr>
      <w:r w:rsidRPr="66E63336" w:rsidR="00D01748">
        <w:rPr>
          <w:b w:val="1"/>
          <w:bCs w:val="1"/>
        </w:rPr>
        <w:t xml:space="preserve">Acknowledge: </w:t>
      </w:r>
      <w:r w:rsidR="00D01748">
        <w:rPr/>
        <w:t>“Starting with one department is a sensible, low-risk way to begin.”</w:t>
      </w:r>
    </w:p>
    <w:p w:rsidRPr="0005520D" w:rsidR="002404A0" w:rsidRDefault="00D01748" w14:paraId="4AB12DAB" w14:textId="77777777">
      <w:pPr>
        <w:pStyle w:val="ListParagraph"/>
        <w:numPr>
          <w:ilvl w:val="0"/>
          <w:numId w:val="2"/>
        </w:numPr>
        <w:spacing w:after="80" w:line="276" w:lineRule="auto"/>
        <w:rPr>
          <w:lang w:val="en-GB"/>
        </w:rPr>
      </w:pPr>
      <w:r w:rsidRPr="66E63336" w:rsidR="00D01748">
        <w:rPr>
          <w:b w:val="1"/>
          <w:bCs w:val="1"/>
        </w:rPr>
        <w:t xml:space="preserve">Explore: </w:t>
      </w:r>
      <w:r w:rsidR="00D01748">
        <w:rPr/>
        <w:t>“Which department feels like the best place to show value first, and what would success there look like to you?”</w:t>
      </w:r>
    </w:p>
    <w:p w:rsidRPr="0005520D" w:rsidR="002404A0" w:rsidRDefault="00D01748" w14:paraId="4AB12DAC" w14:textId="77777777">
      <w:pPr>
        <w:pStyle w:val="ListParagraph"/>
        <w:numPr>
          <w:ilvl w:val="0"/>
          <w:numId w:val="2"/>
        </w:numPr>
        <w:spacing w:after="80" w:line="276" w:lineRule="auto"/>
        <w:rPr>
          <w:lang w:val="en-GB"/>
        </w:rPr>
      </w:pPr>
      <w:r w:rsidRPr="66E63336" w:rsidR="00D01748">
        <w:rPr>
          <w:b w:val="1"/>
          <w:bCs w:val="1"/>
        </w:rPr>
        <w:t xml:space="preserve">Respond: </w:t>
      </w:r>
      <w:r w:rsidR="00D01748">
        <w:rPr/>
        <w:t>“Let us run a focused pilot there with clear success measures. When it delivers, we will have a proven model and the evidence to expand to the other teams with confidence.”</w:t>
      </w:r>
    </w:p>
    <w:p w:rsidRPr="0005520D" w:rsidR="002404A0" w:rsidRDefault="00D01748" w14:paraId="4AB12DAD" w14:textId="77777777">
      <w:pPr>
        <w:pStyle w:val="Heading1"/>
        <w:rPr>
          <w:lang w:val="en-GB"/>
        </w:rPr>
      </w:pPr>
      <w:r w:rsidR="00D01748">
        <w:rPr/>
        <w:t>Response to “Let Us See Results First”</w:t>
      </w:r>
    </w:p>
    <w:p w:rsidRPr="0005520D" w:rsidR="002404A0" w:rsidRDefault="00D01748" w14:paraId="4AB12DAE" w14:textId="77777777">
      <w:pPr>
        <w:pStyle w:val="ListParagraph"/>
        <w:numPr>
          <w:ilvl w:val="0"/>
          <w:numId w:val="2"/>
        </w:numPr>
        <w:spacing w:after="80" w:line="276" w:lineRule="auto"/>
        <w:rPr>
          <w:lang w:val="en-GB"/>
        </w:rPr>
      </w:pPr>
      <w:r w:rsidRPr="66E63336" w:rsidR="00D01748">
        <w:rPr>
          <w:b w:val="1"/>
          <w:bCs w:val="1"/>
        </w:rPr>
        <w:t xml:space="preserve">Acknowledge: </w:t>
      </w:r>
      <w:r w:rsidR="00D01748">
        <w:rPr/>
        <w:t>“Wanting proof before you expand is completely reasonable.”</w:t>
      </w:r>
    </w:p>
    <w:p w:rsidRPr="0005520D" w:rsidR="002404A0" w:rsidRDefault="00D01748" w14:paraId="4AB12DAF" w14:textId="77777777">
      <w:pPr>
        <w:pStyle w:val="ListParagraph"/>
        <w:numPr>
          <w:ilvl w:val="0"/>
          <w:numId w:val="2"/>
        </w:numPr>
        <w:spacing w:after="80" w:line="276" w:lineRule="auto"/>
        <w:rPr>
          <w:lang w:val="en-GB"/>
        </w:rPr>
      </w:pPr>
      <w:r w:rsidRPr="66E63336" w:rsidR="00D01748">
        <w:rPr>
          <w:b w:val="1"/>
          <w:bCs w:val="1"/>
        </w:rPr>
        <w:t xml:space="preserve">Explore: </w:t>
      </w:r>
      <w:r w:rsidR="00D01748">
        <w:rPr/>
        <w:t>“What specific results would tell you this is working and worth growing?”</w:t>
      </w:r>
    </w:p>
    <w:p w:rsidRPr="0005520D" w:rsidR="002404A0" w:rsidRDefault="00D01748" w14:paraId="4AB12DB0" w14:textId="77777777">
      <w:pPr>
        <w:pStyle w:val="ListParagraph"/>
        <w:numPr>
          <w:ilvl w:val="0"/>
          <w:numId w:val="2"/>
        </w:numPr>
        <w:spacing w:after="80" w:line="276" w:lineRule="auto"/>
        <w:rPr>
          <w:lang w:val="en-GB"/>
        </w:rPr>
      </w:pPr>
      <w:r w:rsidRPr="66E63336" w:rsidR="00D01748">
        <w:rPr>
          <w:b w:val="1"/>
          <w:bCs w:val="1"/>
          <w:lang w:val="en-GB"/>
        </w:rPr>
        <w:t xml:space="preserve">Respond: </w:t>
      </w:r>
      <w:r w:rsidRPr="66E63336" w:rsidR="00D01748">
        <w:rPr>
          <w:lang w:val="en-GB"/>
        </w:rPr>
        <w:t>“Let us agree on those measures now and set a short checkpoint. That way you see real evidence quickly, and we can plan the next step together based on what the results show.”</w:t>
      </w:r>
    </w:p>
    <w:p w:rsidRPr="0005520D" w:rsidR="002404A0" w:rsidRDefault="00D01748" w14:paraId="4AB12DB1" w14:textId="77777777">
      <w:pPr>
        <w:pStyle w:val="Heading1"/>
        <w:rPr>
          <w:lang w:val="en-GB"/>
        </w:rPr>
      </w:pPr>
      <w:r w:rsidR="00D01748">
        <w:rPr/>
        <w:t>Visual References</w:t>
      </w:r>
    </w:p>
    <w:p w:rsidRPr="0005520D" w:rsidR="002404A0" w:rsidRDefault="00D01748" w14:paraId="4AB12DB2" w14:textId="77777777">
      <w:pPr>
        <w:spacing w:after="120" w:line="276" w:lineRule="auto"/>
        <w:rPr>
          <w:lang w:val="en-GB"/>
        </w:rPr>
      </w:pPr>
      <w:r w:rsidR="00D01748">
        <w:rPr/>
        <w:t>The completed deliverable is two AER responses, each laid out in three clearly separated steps so the acknowledge, explore, and respond moves are easy to follow and practice aloud.</w:t>
      </w:r>
    </w:p>
    <w:p w:rsidR="002404A0" w:rsidRDefault="00D01748" w14:paraId="4AB12DB3" w14:textId="77777777">
      <w:pPr>
        <w:pStyle w:val="Heading1"/>
      </w:pPr>
      <w:r w:rsidR="00D01748">
        <w:rPr/>
        <w:t>How</w:t>
      </w:r>
      <w:r w:rsidR="00D01748">
        <w:rPr/>
        <w:t xml:space="preserve"> </w:t>
      </w:r>
      <w:r w:rsidR="00D01748">
        <w:rPr/>
        <w:t>This</w:t>
      </w:r>
      <w:r w:rsidR="00D01748">
        <w:rPr/>
        <w:t xml:space="preserve"> </w:t>
      </w:r>
      <w:r w:rsidR="00D01748">
        <w:rPr/>
        <w:t>Meets</w:t>
      </w:r>
      <w:r w:rsidR="00D01748">
        <w:rPr/>
        <w:t xml:space="preserve"> </w:t>
      </w:r>
      <w:r w:rsidR="00D01748">
        <w:rPr/>
        <w:t>the</w:t>
      </w:r>
      <w:r w:rsidR="00D01748">
        <w:rPr/>
        <w:t xml:space="preserve"> </w:t>
      </w:r>
      <w:r w:rsidR="00D01748">
        <w:rPr/>
        <w:t>Rubric</w:t>
      </w:r>
    </w:p>
    <w:p w:rsidRPr="0005520D" w:rsidR="002404A0" w:rsidRDefault="00D01748" w14:paraId="4AB12DB4" w14:textId="4ED51D0E">
      <w:pPr>
        <w:pStyle w:val="ListParagraph"/>
        <w:numPr>
          <w:ilvl w:val="0"/>
          <w:numId w:val="2"/>
        </w:numPr>
        <w:spacing w:after="80" w:line="276" w:lineRule="auto"/>
        <w:rPr>
          <w:lang w:val="en-GB"/>
        </w:rPr>
      </w:pPr>
      <w:r w:rsidR="00D01748">
        <w:rPr/>
        <w:t xml:space="preserve">AER structure: </w:t>
      </w:r>
      <w:r w:rsidR="7AE03C4C">
        <w:rPr/>
        <w:t>B</w:t>
      </w:r>
      <w:r w:rsidR="00D01748">
        <w:rPr/>
        <w:t>oth responses use all three steps in order.</w:t>
      </w:r>
    </w:p>
    <w:p w:rsidRPr="0005520D" w:rsidR="002404A0" w:rsidRDefault="00D01748" w14:paraId="4AB12DB5" w14:textId="6388BE3B">
      <w:pPr>
        <w:pStyle w:val="ListParagraph"/>
        <w:numPr>
          <w:ilvl w:val="0"/>
          <w:numId w:val="2"/>
        </w:numPr>
        <w:spacing w:after="80" w:line="276" w:lineRule="auto"/>
        <w:rPr>
          <w:lang w:val="en-GB"/>
        </w:rPr>
      </w:pPr>
      <w:r w:rsidR="00D01748">
        <w:rPr/>
        <w:t xml:space="preserve">Risk reduction: </w:t>
      </w:r>
      <w:r w:rsidR="215D6073">
        <w:rPr/>
        <w:t>E</w:t>
      </w:r>
      <w:r w:rsidR="00D01748">
        <w:rPr/>
        <w:t>ach offers a phased, low-risk path.</w:t>
      </w:r>
    </w:p>
    <w:p w:rsidRPr="0005520D" w:rsidR="002404A0" w:rsidRDefault="00D01748" w14:paraId="4AB12DB6" w14:textId="6A71AF9C">
      <w:pPr>
        <w:pStyle w:val="ListParagraph"/>
        <w:numPr>
          <w:ilvl w:val="0"/>
          <w:numId w:val="2"/>
        </w:numPr>
        <w:spacing w:after="80" w:line="276" w:lineRule="auto"/>
        <w:rPr>
          <w:lang w:val="en-GB"/>
        </w:rPr>
      </w:pPr>
      <w:r w:rsidR="00D01748">
        <w:rPr/>
        <w:t xml:space="preserve">Value retention: </w:t>
      </w:r>
      <w:r w:rsidR="5F3DDF9B">
        <w:rPr/>
        <w:t>N</w:t>
      </w:r>
      <w:r w:rsidR="00D01748">
        <w:rPr/>
        <w:t>o discounting to win agreement.</w:t>
      </w:r>
    </w:p>
    <w:p w:rsidR="002404A0" w:rsidRDefault="00D01748" w14:paraId="4AB12DB7" w14:textId="0D9CB001">
      <w:pPr>
        <w:pStyle w:val="ListParagraph"/>
        <w:numPr>
          <w:ilvl w:val="0"/>
          <w:numId w:val="2"/>
        </w:numPr>
        <w:spacing w:after="80" w:line="276" w:lineRule="auto"/>
        <w:rPr/>
      </w:pPr>
      <w:r w:rsidR="00D01748">
        <w:rPr/>
        <w:t xml:space="preserve">Tone: </w:t>
      </w:r>
      <w:r w:rsidR="1331949D">
        <w:rPr/>
        <w:t>C</w:t>
      </w:r>
      <w:r w:rsidR="00D01748">
        <w:rPr/>
        <w:t>ollaborative</w:t>
      </w:r>
      <w:r w:rsidR="00D01748">
        <w:rPr/>
        <w:t xml:space="preserve"> </w:t>
      </w:r>
      <w:r w:rsidR="00D01748">
        <w:rPr/>
        <w:t>and</w:t>
      </w:r>
      <w:r w:rsidR="00D01748">
        <w:rPr/>
        <w:t xml:space="preserve"> </w:t>
      </w:r>
      <w:r w:rsidR="00D01748">
        <w:rPr/>
        <w:t>confident</w:t>
      </w:r>
      <w:r w:rsidR="00D01748">
        <w:rPr/>
        <w:t>.</w:t>
      </w:r>
    </w:p>
    <w:sectPr w:rsidR="002404A0"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Meaa37KLEW3lx9" int2:id="IFu3Gfhw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1182B"/>
    <w:multiLevelType w:val="hybridMultilevel"/>
    <w:tmpl w:val="9C32CF04"/>
    <w:lvl w:ilvl="0" w:tplc="52B41DF4">
      <w:start w:val="1"/>
      <w:numFmt w:val="bullet"/>
      <w:lvlText w:val="●"/>
      <w:lvlJc w:val="left"/>
      <w:pPr>
        <w:ind w:left="720" w:hanging="360"/>
      </w:pPr>
    </w:lvl>
    <w:lvl w:ilvl="1" w:tplc="67441DA4">
      <w:start w:val="1"/>
      <w:numFmt w:val="bullet"/>
      <w:lvlText w:val="○"/>
      <w:lvlJc w:val="left"/>
      <w:pPr>
        <w:ind w:left="1440" w:hanging="360"/>
      </w:pPr>
    </w:lvl>
    <w:lvl w:ilvl="2" w:tplc="60DEA240">
      <w:start w:val="1"/>
      <w:numFmt w:val="bullet"/>
      <w:lvlText w:val="■"/>
      <w:lvlJc w:val="left"/>
      <w:pPr>
        <w:ind w:left="2160" w:hanging="360"/>
      </w:pPr>
    </w:lvl>
    <w:lvl w:ilvl="3" w:tplc="21DC3848">
      <w:start w:val="1"/>
      <w:numFmt w:val="bullet"/>
      <w:lvlText w:val="●"/>
      <w:lvlJc w:val="left"/>
      <w:pPr>
        <w:ind w:left="2880" w:hanging="360"/>
      </w:pPr>
    </w:lvl>
    <w:lvl w:ilvl="4" w:tplc="906A9F1C">
      <w:start w:val="1"/>
      <w:numFmt w:val="bullet"/>
      <w:lvlText w:val="○"/>
      <w:lvlJc w:val="left"/>
      <w:pPr>
        <w:ind w:left="3600" w:hanging="360"/>
      </w:pPr>
    </w:lvl>
    <w:lvl w:ilvl="5" w:tplc="992A4DC8">
      <w:start w:val="1"/>
      <w:numFmt w:val="bullet"/>
      <w:lvlText w:val="■"/>
      <w:lvlJc w:val="left"/>
      <w:pPr>
        <w:ind w:left="4320" w:hanging="360"/>
      </w:pPr>
    </w:lvl>
    <w:lvl w:ilvl="6" w:tplc="6284E154">
      <w:start w:val="1"/>
      <w:numFmt w:val="bullet"/>
      <w:lvlText w:val="●"/>
      <w:lvlJc w:val="left"/>
      <w:pPr>
        <w:ind w:left="5040" w:hanging="360"/>
      </w:pPr>
    </w:lvl>
    <w:lvl w:ilvl="7" w:tplc="10280C66">
      <w:start w:val="1"/>
      <w:numFmt w:val="bullet"/>
      <w:lvlText w:val="●"/>
      <w:lvlJc w:val="left"/>
      <w:pPr>
        <w:ind w:left="5760" w:hanging="360"/>
      </w:pPr>
    </w:lvl>
    <w:lvl w:ilvl="8" w:tplc="1A4C49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FF5E8B"/>
    <w:multiLevelType w:val="hybridMultilevel"/>
    <w:tmpl w:val="9C4CA488"/>
    <w:lvl w:ilvl="0" w:tplc="730E5742">
      <w:start w:val="1"/>
      <w:numFmt w:val="decimal"/>
      <w:lvlText w:val="%1."/>
      <w:lvlJc w:val="left"/>
      <w:pPr>
        <w:ind w:left="720" w:hanging="360"/>
      </w:pPr>
    </w:lvl>
    <w:lvl w:ilvl="1" w:tplc="D09C812E">
      <w:numFmt w:val="decimal"/>
      <w:lvlText w:val=""/>
      <w:lvlJc w:val="left"/>
    </w:lvl>
    <w:lvl w:ilvl="2" w:tplc="34ECB2EE">
      <w:numFmt w:val="decimal"/>
      <w:lvlText w:val=""/>
      <w:lvlJc w:val="left"/>
    </w:lvl>
    <w:lvl w:ilvl="3" w:tplc="D160D9B0">
      <w:numFmt w:val="decimal"/>
      <w:lvlText w:val=""/>
      <w:lvlJc w:val="left"/>
    </w:lvl>
    <w:lvl w:ilvl="4" w:tplc="D8FA8C7A">
      <w:numFmt w:val="decimal"/>
      <w:lvlText w:val=""/>
      <w:lvlJc w:val="left"/>
    </w:lvl>
    <w:lvl w:ilvl="5" w:tplc="A378ADE2">
      <w:numFmt w:val="decimal"/>
      <w:lvlText w:val=""/>
      <w:lvlJc w:val="left"/>
    </w:lvl>
    <w:lvl w:ilvl="6" w:tplc="604A6552">
      <w:numFmt w:val="decimal"/>
      <w:lvlText w:val=""/>
      <w:lvlJc w:val="left"/>
    </w:lvl>
    <w:lvl w:ilvl="7" w:tplc="7A6CEB9C">
      <w:numFmt w:val="decimal"/>
      <w:lvlText w:val=""/>
      <w:lvlJc w:val="left"/>
    </w:lvl>
    <w:lvl w:ilvl="8" w:tplc="5ECA00AC">
      <w:numFmt w:val="decimal"/>
      <w:lvlText w:val=""/>
      <w:lvlJc w:val="left"/>
    </w:lvl>
  </w:abstractNum>
  <w:abstractNum w:abstractNumId="2" w15:restartNumberingAfterBreak="0">
    <w:nsid w:val="61067C82"/>
    <w:multiLevelType w:val="hybridMultilevel"/>
    <w:tmpl w:val="B9C2C524"/>
    <w:lvl w:ilvl="0" w:tplc="B22E3674">
      <w:start w:val="1"/>
      <w:numFmt w:val="bullet"/>
      <w:lvlText w:val="•"/>
      <w:lvlJc w:val="left"/>
      <w:pPr>
        <w:ind w:left="720" w:hanging="360"/>
      </w:pPr>
    </w:lvl>
    <w:lvl w:ilvl="1" w:tplc="55AC4374">
      <w:start w:val="1"/>
      <w:numFmt w:val="bullet"/>
      <w:lvlText w:val="◦"/>
      <w:lvlJc w:val="left"/>
      <w:pPr>
        <w:ind w:left="1440" w:hanging="360"/>
      </w:pPr>
    </w:lvl>
    <w:lvl w:ilvl="2" w:tplc="3D44E48C">
      <w:numFmt w:val="decimal"/>
      <w:lvlText w:val=""/>
      <w:lvlJc w:val="left"/>
    </w:lvl>
    <w:lvl w:ilvl="3" w:tplc="69F08988">
      <w:numFmt w:val="decimal"/>
      <w:lvlText w:val=""/>
      <w:lvlJc w:val="left"/>
    </w:lvl>
    <w:lvl w:ilvl="4" w:tplc="967A397A">
      <w:numFmt w:val="decimal"/>
      <w:lvlText w:val=""/>
      <w:lvlJc w:val="left"/>
    </w:lvl>
    <w:lvl w:ilvl="5" w:tplc="7E88ABBC">
      <w:numFmt w:val="decimal"/>
      <w:lvlText w:val=""/>
      <w:lvlJc w:val="left"/>
    </w:lvl>
    <w:lvl w:ilvl="6" w:tplc="F52AD816">
      <w:numFmt w:val="decimal"/>
      <w:lvlText w:val=""/>
      <w:lvlJc w:val="left"/>
    </w:lvl>
    <w:lvl w:ilvl="7" w:tplc="47A28332">
      <w:numFmt w:val="decimal"/>
      <w:lvlText w:val=""/>
      <w:lvlJc w:val="left"/>
    </w:lvl>
    <w:lvl w:ilvl="8" w:tplc="73B0951E">
      <w:numFmt w:val="decimal"/>
      <w:lvlText w:val=""/>
      <w:lvlJc w:val="left"/>
    </w:lvl>
  </w:abstractNum>
  <w:num w:numId="1" w16cid:durableId="750780856">
    <w:abstractNumId w:val="0"/>
    <w:lvlOverride w:ilvl="0">
      <w:startOverride w:val="1"/>
    </w:lvlOverride>
  </w:num>
  <w:num w:numId="2" w16cid:durableId="95440554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4A0"/>
    <w:rsid w:val="0005520D"/>
    <w:rsid w:val="002404A0"/>
    <w:rsid w:val="00D01748"/>
    <w:rsid w:val="00EF6DD5"/>
    <w:rsid w:val="0222A187"/>
    <w:rsid w:val="1331949D"/>
    <w:rsid w:val="1649B42E"/>
    <w:rsid w:val="215D6073"/>
    <w:rsid w:val="31F22C5C"/>
    <w:rsid w:val="339F32BD"/>
    <w:rsid w:val="34370066"/>
    <w:rsid w:val="3AE0FC20"/>
    <w:rsid w:val="3DD57578"/>
    <w:rsid w:val="4AC9F1F3"/>
    <w:rsid w:val="4F55E7C9"/>
    <w:rsid w:val="57C13ED6"/>
    <w:rsid w:val="5DA0387B"/>
    <w:rsid w:val="5F3DDF9B"/>
    <w:rsid w:val="66E63336"/>
    <w:rsid w:val="7AE03C4C"/>
    <w:rsid w:val="7D6CE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12DA6"/>
  <w15:docId w15:val="{B2D356B2-C832-42C4-8517-FBEAD2D15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hAnsi="Aptos" w:eastAsia="Aptos" w:cs="Aptos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66E63336"/>
    <w:rPr>
      <w:noProof w:val="0"/>
      <w:lang w:val="en-US"/>
    </w:rPr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20" w:after="12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60" w:after="100"/>
      <w:outlineLvl w:val="2"/>
    </w:pPr>
    <w:rPr>
      <w:b/>
      <w:bCs/>
      <w:color w:val="1F4E7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80"/>
    </w:pPr>
    <w:rPr>
      <w:b/>
      <w:bCs/>
      <w:color w:val="1F4E79"/>
      <w:sz w:val="40"/>
      <w:szCs w:val="40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microsoft.com/office/2020/10/relationships/intelligence" Target="intelligence2.xml" Id="R4de2b34be6604a1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8797b-a9f0-456b-baa3-5d499e8d169d" xsi:nil="true"/>
    <lcf76f155ced4ddcb4097134ff3c332f xmlns="a3712f75-7b99-4ea1-a115-5410be94119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125176A45754FB0996C1C75086554" ma:contentTypeVersion="19" ma:contentTypeDescription="Create a new document." ma:contentTypeScope="" ma:versionID="5336a7aad88d4fa118599994f44cfb52">
  <xsd:schema xmlns:xsd="http://www.w3.org/2001/XMLSchema" xmlns:xs="http://www.w3.org/2001/XMLSchema" xmlns:p="http://schemas.microsoft.com/office/2006/metadata/properties" xmlns:ns2="a3712f75-7b99-4ea1-a115-5410be941191" xmlns:ns3="3aa8797b-a9f0-456b-baa3-5d499e8d169d" targetNamespace="http://schemas.microsoft.com/office/2006/metadata/properties" ma:root="true" ma:fieldsID="05c60756e4c1ab69b3f0575f3a38b93a" ns2:_="" ns3:_="">
    <xsd:import namespace="a3712f75-7b99-4ea1-a115-5410be941191"/>
    <xsd:import namespace="3aa8797b-a9f0-456b-baa3-5d499e8d16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12f75-7b99-4ea1-a115-5410be941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1ea842c-d6a4-43e2-8351-d20fabe13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797b-a9f0-456b-baa3-5d499e8d169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bf7372-b96f-4d8f-ba07-70cf5bfdd859}" ma:internalName="TaxCatchAll" ma:showField="CatchAllData" ma:web="3aa8797b-a9f0-456b-baa3-5d499e8d1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F91CBF-28E2-4545-86B5-1039F1A8EEF8}">
  <ds:schemaRefs>
    <ds:schemaRef ds:uri="http://schemas.microsoft.com/office/2006/metadata/properties"/>
    <ds:schemaRef ds:uri="http://schemas.microsoft.com/office/infopath/2007/PartnerControls"/>
    <ds:schemaRef ds:uri="3aa8797b-a9f0-456b-baa3-5d499e8d169d"/>
    <ds:schemaRef ds:uri="a3712f75-7b99-4ea1-a115-5410be941191"/>
  </ds:schemaRefs>
</ds:datastoreItem>
</file>

<file path=customXml/itemProps2.xml><?xml version="1.0" encoding="utf-8"?>
<ds:datastoreItem xmlns:ds="http://schemas.openxmlformats.org/officeDocument/2006/customXml" ds:itemID="{41A6DA99-212A-4D9E-8A75-FA522E7F47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379E9A-1A7C-433F-98CE-4FDD443656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712f75-7b99-4ea1-a115-5410be941191"/>
    <ds:schemaRef ds:uri="3aa8797b-a9f0-456b-baa3-5d499e8d16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Ankita Sharma</lastModifiedBy>
  <revision>4</revision>
  <dcterms:created xsi:type="dcterms:W3CDTF">2026-06-17T13:23:00.0000000Z</dcterms:created>
  <dcterms:modified xsi:type="dcterms:W3CDTF">2026-07-27T11:42:57.3553619Z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0x010100BE0125176A45754FB0996C1C75086554</vt:lpwstr>
  </property>
  <property fmtid="{D5CDD505-2E9C-101B-9397-08002B2CF9AE}" pid="3" name="MediaServiceImageTags">
    <vt:lpwstr/>
  </property>
</Properties>
</file>